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8" w:rsidRDefault="001B2AA8" w:rsidP="001B2AA8">
      <w:pPr>
        <w:autoSpaceDE w:val="0"/>
        <w:autoSpaceDN w:val="0"/>
        <w:jc w:val="center"/>
        <w:rPr>
          <w:b/>
          <w:lang w:eastAsia="en-US"/>
        </w:rPr>
      </w:pPr>
      <w:r>
        <w:rPr>
          <w:b/>
          <w:lang w:eastAsia="en-US"/>
        </w:rPr>
        <w:t>СОВЕТ ДЕПУТАТОВ ПРИВОЛЬНЕНСКОГО СЕЛЬСКОГО ПОСЕЛЕНИЯ СВЕТЛОЯРСКОГО МУНИЦИПАЛЬНОГО РАЙОНА</w:t>
      </w:r>
    </w:p>
    <w:p w:rsidR="001B2AA8" w:rsidRDefault="001B2AA8" w:rsidP="001B2AA8">
      <w:pPr>
        <w:pBdr>
          <w:bottom w:val="single" w:sz="4" w:space="1" w:color="auto"/>
        </w:pBdr>
        <w:autoSpaceDE w:val="0"/>
        <w:autoSpaceDN w:val="0"/>
        <w:jc w:val="center"/>
        <w:rPr>
          <w:b/>
          <w:lang w:eastAsia="en-US"/>
        </w:rPr>
      </w:pPr>
      <w:r>
        <w:rPr>
          <w:b/>
          <w:lang w:eastAsia="en-US"/>
        </w:rPr>
        <w:t>ВОЛГОГРАДСКОЙ ОБЛАСТИ</w:t>
      </w:r>
    </w:p>
    <w:p w:rsidR="001B2AA8" w:rsidRDefault="001B2AA8" w:rsidP="001B2AA8">
      <w:pPr>
        <w:autoSpaceDE w:val="0"/>
        <w:autoSpaceDN w:val="0"/>
        <w:jc w:val="center"/>
        <w:rPr>
          <w:b/>
          <w:lang w:eastAsia="en-US"/>
        </w:rPr>
      </w:pPr>
    </w:p>
    <w:p w:rsidR="001B2AA8" w:rsidRDefault="001B2AA8" w:rsidP="001B2AA8">
      <w:pPr>
        <w:spacing w:after="200" w:line="276" w:lineRule="auto"/>
        <w:rPr>
          <w:rFonts w:eastAsia="Calibri"/>
          <w:lang w:eastAsia="en-US"/>
        </w:rPr>
      </w:pPr>
    </w:p>
    <w:p w:rsidR="001B2AA8" w:rsidRDefault="001B2AA8" w:rsidP="001B2AA8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Р</w:t>
      </w:r>
      <w:proofErr w:type="gramEnd"/>
      <w:r>
        <w:rPr>
          <w:rFonts w:eastAsia="Calibri"/>
          <w:b/>
          <w:lang w:eastAsia="en-US"/>
        </w:rPr>
        <w:t xml:space="preserve"> Е Ш Е Н И Е</w:t>
      </w:r>
    </w:p>
    <w:p w:rsidR="001B2AA8" w:rsidRDefault="001B2AA8" w:rsidP="001B2AA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12.10.2022г.                              № 245/669</w:t>
      </w:r>
    </w:p>
    <w:p w:rsidR="001B2AA8" w:rsidRDefault="001B2AA8" w:rsidP="001B2A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DDF3E" wp14:editId="671A29D5">
                <wp:simplePos x="0" y="0"/>
                <wp:positionH relativeFrom="column">
                  <wp:posOffset>-99060</wp:posOffset>
                </wp:positionH>
                <wp:positionV relativeFrom="paragraph">
                  <wp:posOffset>121920</wp:posOffset>
                </wp:positionV>
                <wp:extent cx="3057525" cy="137160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A8" w:rsidRPr="001B2AA8" w:rsidRDefault="001B2AA8" w:rsidP="001B2AA8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О внесении изменений в решение Совета</w:t>
                            </w:r>
                          </w:p>
                          <w:p w:rsidR="001B2AA8" w:rsidRPr="001B2AA8" w:rsidRDefault="001B2AA8" w:rsidP="001B2AA8">
                            <w:pPr>
                              <w:pStyle w:val="ConsPlusTitle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депутатов </w:t>
                            </w:r>
                            <w:proofErr w:type="spellStart"/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Привольненского</w:t>
                            </w:r>
                            <w:proofErr w:type="spellEnd"/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от 22.12.2021 № 234/643 «О бюджете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Привольненского</w:t>
                            </w:r>
                            <w:proofErr w:type="spellEnd"/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на 2022 год и плановый период 2023 и 2024 годов»</w:t>
                            </w:r>
                          </w:p>
                          <w:p w:rsidR="001B2AA8" w:rsidRDefault="001B2AA8" w:rsidP="001B2AA8">
                            <w:pPr>
                              <w:pStyle w:val="ConsPlusTitle"/>
                              <w:widowControl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AA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(в редакции от 23.06.2022 № 242/660)</w:t>
                            </w:r>
                          </w:p>
                          <w:p w:rsidR="001B2AA8" w:rsidRDefault="001B2AA8" w:rsidP="001B2A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AA8" w:rsidRDefault="001B2AA8" w:rsidP="001B2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8pt;margin-top:9.6pt;width:240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" stroked="f">
                <v:textbox>
                  <w:txbxContent>
                    <w:p w:rsidR="001B2AA8" w:rsidRPr="001B2AA8" w:rsidRDefault="001B2AA8" w:rsidP="001B2AA8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О внесении изменений в решение Совета</w:t>
                      </w:r>
                    </w:p>
                    <w:p w:rsidR="001B2AA8" w:rsidRPr="001B2AA8" w:rsidRDefault="001B2AA8" w:rsidP="001B2AA8">
                      <w:pPr>
                        <w:pStyle w:val="ConsPlusTitle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депутатов </w:t>
                      </w:r>
                      <w:proofErr w:type="spellStart"/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Привольненского</w:t>
                      </w:r>
                      <w:proofErr w:type="spellEnd"/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от 22.12.2021 № 234/643 «О бюджете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Привольненского</w:t>
                      </w:r>
                      <w:proofErr w:type="spellEnd"/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сельского поселения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на 2022 год и плановый период 2023 и 2024 годов»</w:t>
                      </w:r>
                    </w:p>
                    <w:p w:rsidR="001B2AA8" w:rsidRDefault="001B2AA8" w:rsidP="001B2AA8">
                      <w:pPr>
                        <w:pStyle w:val="ConsPlusTitle"/>
                        <w:widowControl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1B2AA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(в редакции от 23.06.2022 № 242/660)</w:t>
                      </w:r>
                    </w:p>
                    <w:p w:rsidR="001B2AA8" w:rsidRDefault="001B2AA8" w:rsidP="001B2A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AA8" w:rsidRDefault="001B2AA8" w:rsidP="001B2AA8"/>
                  </w:txbxContent>
                </v:textbox>
              </v:shape>
            </w:pict>
          </mc:Fallback>
        </mc:AlternateContent>
      </w: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2AA8" w:rsidRDefault="001B2AA8" w:rsidP="001B2A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1B2AA8" w:rsidRPr="001B2AA8" w:rsidRDefault="001B2AA8" w:rsidP="001B2AA8">
      <w:pPr>
        <w:autoSpaceDE w:val="0"/>
        <w:autoSpaceDN w:val="0"/>
        <w:adjustRightInd w:val="0"/>
        <w:ind w:firstLine="708"/>
        <w:jc w:val="both"/>
      </w:pPr>
      <w:r w:rsidRPr="001B2AA8">
        <w:t xml:space="preserve">Руководствуясь положениями Бюджетного кодекса РФ, Уставом </w:t>
      </w:r>
      <w:proofErr w:type="spellStart"/>
      <w:r w:rsidRPr="001B2AA8">
        <w:t>Привольненского</w:t>
      </w:r>
      <w:proofErr w:type="spellEnd"/>
      <w:r w:rsidRPr="001B2AA8">
        <w:t xml:space="preserve"> сельского поселения </w:t>
      </w:r>
      <w:proofErr w:type="spellStart"/>
      <w:r w:rsidRPr="001B2AA8">
        <w:t>Светлоярского</w:t>
      </w:r>
      <w:proofErr w:type="spellEnd"/>
      <w:r w:rsidRPr="001B2AA8">
        <w:t xml:space="preserve"> муниципального района Волгоградской области и Положением о бюджетном процессе в </w:t>
      </w:r>
      <w:proofErr w:type="spellStart"/>
      <w:r w:rsidRPr="001B2AA8">
        <w:t>Привольненском</w:t>
      </w:r>
      <w:proofErr w:type="spellEnd"/>
      <w:r w:rsidRPr="001B2AA8">
        <w:t xml:space="preserve"> сельском поселении, на основании пояснительной записки администрации </w:t>
      </w:r>
      <w:proofErr w:type="spellStart"/>
      <w:r w:rsidRPr="001B2AA8">
        <w:t>Привольненского</w:t>
      </w:r>
      <w:proofErr w:type="spellEnd"/>
      <w:r w:rsidRPr="001B2AA8">
        <w:t xml:space="preserve"> сельского поселения, Совет депутатов </w:t>
      </w:r>
      <w:proofErr w:type="spellStart"/>
      <w:r w:rsidRPr="001B2AA8">
        <w:t>Привольненского</w:t>
      </w:r>
      <w:proofErr w:type="spellEnd"/>
      <w:r w:rsidRPr="001B2AA8">
        <w:t xml:space="preserve"> сельского поселения</w:t>
      </w:r>
    </w:p>
    <w:p w:rsidR="001B2AA8" w:rsidRPr="001B2AA8" w:rsidRDefault="001B2AA8" w:rsidP="001B2AA8">
      <w:pPr>
        <w:autoSpaceDE w:val="0"/>
        <w:autoSpaceDN w:val="0"/>
        <w:adjustRightInd w:val="0"/>
        <w:ind w:firstLine="708"/>
        <w:jc w:val="both"/>
      </w:pPr>
    </w:p>
    <w:p w:rsidR="001B2AA8" w:rsidRDefault="001B2AA8" w:rsidP="001B2AA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РЕШИЛ</w:t>
      </w:r>
      <w:r w:rsidRPr="001B2AA8">
        <w:rPr>
          <w:b/>
        </w:rPr>
        <w:t>:</w:t>
      </w:r>
    </w:p>
    <w:p w:rsidR="001B2AA8" w:rsidRPr="001B2AA8" w:rsidRDefault="001B2AA8" w:rsidP="001B2AA8">
      <w:pPr>
        <w:autoSpaceDE w:val="0"/>
        <w:autoSpaceDN w:val="0"/>
        <w:adjustRightInd w:val="0"/>
        <w:jc w:val="both"/>
        <w:rPr>
          <w:b/>
        </w:rPr>
      </w:pPr>
    </w:p>
    <w:p w:rsidR="001B2AA8" w:rsidRPr="001B2AA8" w:rsidRDefault="001B2AA8" w:rsidP="001B2AA8">
      <w:pPr>
        <w:ind w:firstLine="708"/>
        <w:jc w:val="both"/>
      </w:pPr>
      <w:r w:rsidRPr="001B2AA8">
        <w:t xml:space="preserve">1. Внести в решение Совета депутатов </w:t>
      </w:r>
      <w:proofErr w:type="spellStart"/>
      <w:r w:rsidRPr="001B2AA8">
        <w:t>Привольненского</w:t>
      </w:r>
      <w:proofErr w:type="spellEnd"/>
      <w:r w:rsidRPr="001B2AA8">
        <w:t xml:space="preserve"> сельского поселения от 22.12.2021 № 234/643 «О бюджете </w:t>
      </w:r>
      <w:proofErr w:type="spellStart"/>
      <w:r w:rsidRPr="001B2AA8">
        <w:t>Привольненского</w:t>
      </w:r>
      <w:proofErr w:type="spellEnd"/>
      <w:r w:rsidRPr="001B2AA8">
        <w:t xml:space="preserve"> сельского поселения на 2022 год и плановый период 2023 и 2024 годов» (в редакции от 23.06.2022 № 242/660) следующие изменения:</w:t>
      </w:r>
    </w:p>
    <w:p w:rsidR="001B2AA8" w:rsidRPr="001B2AA8" w:rsidRDefault="001B2AA8" w:rsidP="001B2AA8">
      <w:pPr>
        <w:autoSpaceDE w:val="0"/>
        <w:autoSpaceDN w:val="0"/>
        <w:adjustRightInd w:val="0"/>
        <w:ind w:firstLine="708"/>
        <w:jc w:val="both"/>
      </w:pPr>
      <w:r w:rsidRPr="001B2AA8">
        <w:t>1.1. Пункт 1 статьи 1 изложить в следующей редакции:</w:t>
      </w:r>
    </w:p>
    <w:p w:rsidR="001B2AA8" w:rsidRPr="001B2AA8" w:rsidRDefault="001B2AA8" w:rsidP="001B2AA8">
      <w:pPr>
        <w:widowControl w:val="0"/>
        <w:ind w:firstLine="708"/>
        <w:jc w:val="both"/>
        <w:rPr>
          <w:bCs/>
          <w:lang w:val="x-none" w:eastAsia="x-none"/>
        </w:rPr>
      </w:pPr>
      <w:r w:rsidRPr="001B2AA8">
        <w:rPr>
          <w:bCs/>
          <w:lang w:eastAsia="x-none"/>
        </w:rPr>
        <w:t>«1.</w:t>
      </w:r>
      <w:r w:rsidRPr="001B2AA8">
        <w:rPr>
          <w:bCs/>
          <w:lang w:val="x-none" w:eastAsia="x-none"/>
        </w:rPr>
        <w:t xml:space="preserve">Утвердить основные характеристики бюджета </w:t>
      </w:r>
      <w:proofErr w:type="spellStart"/>
      <w:r w:rsidRPr="001B2AA8">
        <w:rPr>
          <w:bCs/>
          <w:lang w:val="x-none" w:eastAsia="x-none"/>
        </w:rPr>
        <w:t>Привольненского</w:t>
      </w:r>
      <w:proofErr w:type="spellEnd"/>
      <w:r w:rsidRPr="001B2AA8">
        <w:rPr>
          <w:bCs/>
          <w:lang w:val="x-none" w:eastAsia="x-none"/>
        </w:rPr>
        <w:t xml:space="preserve"> сельского поселения на 20</w:t>
      </w:r>
      <w:r w:rsidRPr="001B2AA8">
        <w:rPr>
          <w:bCs/>
          <w:lang w:eastAsia="x-none"/>
        </w:rPr>
        <w:t>22</w:t>
      </w:r>
      <w:r w:rsidRPr="001B2AA8">
        <w:rPr>
          <w:bCs/>
          <w:lang w:val="x-none" w:eastAsia="x-none"/>
        </w:rPr>
        <w:t xml:space="preserve"> год: </w:t>
      </w:r>
    </w:p>
    <w:p w:rsidR="001B2AA8" w:rsidRPr="001B2AA8" w:rsidRDefault="001B2AA8" w:rsidP="001B2AA8">
      <w:pPr>
        <w:widowControl w:val="0"/>
        <w:ind w:firstLine="708"/>
        <w:jc w:val="both"/>
        <w:rPr>
          <w:bCs/>
          <w:lang w:val="x-none" w:eastAsia="x-none"/>
        </w:rPr>
      </w:pPr>
      <w:r w:rsidRPr="001B2AA8">
        <w:rPr>
          <w:bCs/>
          <w:lang w:eastAsia="x-none"/>
        </w:rPr>
        <w:t xml:space="preserve">прогнозируемый </w:t>
      </w:r>
      <w:r w:rsidRPr="001B2AA8">
        <w:rPr>
          <w:bCs/>
          <w:lang w:val="x-none" w:eastAsia="x-none"/>
        </w:rPr>
        <w:t xml:space="preserve">общий объем доходов бюджета </w:t>
      </w:r>
      <w:proofErr w:type="spellStart"/>
      <w:r w:rsidRPr="001B2AA8">
        <w:rPr>
          <w:bCs/>
          <w:lang w:val="x-none" w:eastAsia="x-none"/>
        </w:rPr>
        <w:t>Привольненского</w:t>
      </w:r>
      <w:proofErr w:type="spellEnd"/>
      <w:r w:rsidRPr="001B2AA8">
        <w:rPr>
          <w:bCs/>
          <w:lang w:val="x-none" w:eastAsia="x-none"/>
        </w:rPr>
        <w:t xml:space="preserve"> сельского поселения в сумме </w:t>
      </w:r>
      <w:r w:rsidRPr="001B2AA8">
        <w:rPr>
          <w:bCs/>
          <w:lang w:eastAsia="x-none"/>
        </w:rPr>
        <w:t>11 335,3</w:t>
      </w:r>
      <w:r w:rsidRPr="001B2AA8">
        <w:rPr>
          <w:bCs/>
          <w:lang w:val="x-none" w:eastAsia="x-none"/>
        </w:rPr>
        <w:t xml:space="preserve"> тыс. рублей</w:t>
      </w:r>
      <w:r w:rsidRPr="001B2AA8">
        <w:rPr>
          <w:bCs/>
          <w:lang w:eastAsia="x-none"/>
        </w:rPr>
        <w:t>,</w:t>
      </w:r>
      <w:r w:rsidRPr="001B2AA8">
        <w:rPr>
          <w:bCs/>
          <w:lang w:val="x-none" w:eastAsia="x-none"/>
        </w:rPr>
        <w:t xml:space="preserve"> </w:t>
      </w:r>
      <w:r w:rsidRPr="001B2AA8">
        <w:rPr>
          <w:bCs/>
          <w:lang w:eastAsia="x-none"/>
        </w:rPr>
        <w:t xml:space="preserve">согласно </w:t>
      </w:r>
      <w:r w:rsidRPr="001B2AA8">
        <w:rPr>
          <w:bCs/>
          <w:color w:val="FF0000"/>
          <w:lang w:eastAsia="x-none"/>
        </w:rPr>
        <w:t>приложению 4</w:t>
      </w:r>
      <w:r w:rsidRPr="001B2AA8">
        <w:rPr>
          <w:bCs/>
          <w:lang w:eastAsia="x-none"/>
        </w:rPr>
        <w:t xml:space="preserve"> к настоящему решению</w:t>
      </w:r>
      <w:r w:rsidRPr="001B2AA8">
        <w:rPr>
          <w:bCs/>
          <w:lang w:val="x-none" w:eastAsia="x-none"/>
        </w:rPr>
        <w:t>, в том числе:</w:t>
      </w:r>
    </w:p>
    <w:p w:rsidR="001B2AA8" w:rsidRPr="001B2AA8" w:rsidRDefault="001B2AA8" w:rsidP="001B2AA8">
      <w:pPr>
        <w:widowControl w:val="0"/>
        <w:ind w:firstLine="708"/>
        <w:jc w:val="both"/>
        <w:rPr>
          <w:bCs/>
          <w:lang w:val="x-none" w:eastAsia="x-none"/>
        </w:rPr>
      </w:pPr>
      <w:r w:rsidRPr="001B2AA8">
        <w:rPr>
          <w:bCs/>
          <w:lang w:eastAsia="x-none"/>
        </w:rPr>
        <w:t>межбюджетные трансферты</w:t>
      </w:r>
      <w:r w:rsidRPr="001B2AA8">
        <w:rPr>
          <w:bCs/>
          <w:lang w:val="x-none" w:eastAsia="x-none"/>
        </w:rPr>
        <w:t xml:space="preserve"> от других бюджетов бюджетной системы Российской Федерации в сумме </w:t>
      </w:r>
      <w:r w:rsidRPr="001B2AA8">
        <w:rPr>
          <w:bCs/>
          <w:color w:val="0066FF"/>
          <w:lang w:eastAsia="x-none"/>
        </w:rPr>
        <w:t>6 353,0</w:t>
      </w:r>
      <w:r w:rsidRPr="001B2AA8">
        <w:rPr>
          <w:bCs/>
          <w:lang w:val="x-none" w:eastAsia="x-none"/>
        </w:rPr>
        <w:t xml:space="preserve"> тыс. рублей, из них:</w:t>
      </w:r>
    </w:p>
    <w:p w:rsidR="001B2AA8" w:rsidRPr="001B2AA8" w:rsidRDefault="001B2AA8" w:rsidP="001B2AA8">
      <w:pPr>
        <w:widowControl w:val="0"/>
        <w:ind w:firstLine="708"/>
        <w:jc w:val="both"/>
        <w:rPr>
          <w:bCs/>
          <w:lang w:eastAsia="x-none"/>
        </w:rPr>
      </w:pPr>
      <w:r w:rsidRPr="001B2AA8">
        <w:rPr>
          <w:bCs/>
          <w:lang w:val="x-none" w:eastAsia="x-none"/>
        </w:rPr>
        <w:t xml:space="preserve">из бюджета Волгоградской области – </w:t>
      </w:r>
      <w:r w:rsidRPr="001B2AA8">
        <w:rPr>
          <w:bCs/>
          <w:color w:val="0066FF"/>
          <w:lang w:eastAsia="x-none"/>
        </w:rPr>
        <w:t>3 093,8</w:t>
      </w:r>
      <w:r w:rsidRPr="001B2AA8">
        <w:rPr>
          <w:bCs/>
          <w:lang w:val="x-none" w:eastAsia="x-none"/>
        </w:rPr>
        <w:t xml:space="preserve"> тыс. рублей</w:t>
      </w:r>
      <w:r w:rsidRPr="001B2AA8">
        <w:rPr>
          <w:bCs/>
          <w:lang w:eastAsia="x-none"/>
        </w:rPr>
        <w:t>;</w:t>
      </w:r>
    </w:p>
    <w:p w:rsidR="001B2AA8" w:rsidRPr="001B2AA8" w:rsidRDefault="001B2AA8" w:rsidP="001B2AA8">
      <w:pPr>
        <w:widowControl w:val="0"/>
        <w:ind w:firstLine="708"/>
        <w:jc w:val="both"/>
        <w:rPr>
          <w:bCs/>
          <w:lang w:eastAsia="x-none"/>
        </w:rPr>
      </w:pPr>
      <w:r w:rsidRPr="001B2AA8">
        <w:rPr>
          <w:bCs/>
          <w:lang w:eastAsia="x-none"/>
        </w:rPr>
        <w:t xml:space="preserve">из бюджета </w:t>
      </w:r>
      <w:proofErr w:type="spellStart"/>
      <w:r w:rsidRPr="001B2AA8">
        <w:rPr>
          <w:bCs/>
          <w:lang w:eastAsia="x-none"/>
        </w:rPr>
        <w:t>Светлоярского</w:t>
      </w:r>
      <w:proofErr w:type="spellEnd"/>
      <w:r w:rsidRPr="001B2AA8">
        <w:rPr>
          <w:bCs/>
          <w:lang w:eastAsia="x-none"/>
        </w:rPr>
        <w:t xml:space="preserve"> муниципального района – </w:t>
      </w:r>
      <w:r w:rsidRPr="001B2AA8">
        <w:rPr>
          <w:bCs/>
          <w:color w:val="0066FF"/>
          <w:lang w:eastAsia="x-none"/>
        </w:rPr>
        <w:t>3 259,2</w:t>
      </w:r>
      <w:r w:rsidRPr="001B2AA8">
        <w:rPr>
          <w:bCs/>
          <w:lang w:val="x-none" w:eastAsia="x-none"/>
        </w:rPr>
        <w:t xml:space="preserve"> </w:t>
      </w:r>
      <w:r w:rsidRPr="001B2AA8">
        <w:rPr>
          <w:bCs/>
          <w:lang w:eastAsia="x-none"/>
        </w:rPr>
        <w:t xml:space="preserve">тыс. </w:t>
      </w:r>
      <w:r w:rsidRPr="001B2AA8">
        <w:rPr>
          <w:bCs/>
          <w:lang w:val="x-none" w:eastAsia="x-none"/>
        </w:rPr>
        <w:t>рублей</w:t>
      </w:r>
      <w:r w:rsidRPr="001B2AA8">
        <w:rPr>
          <w:bCs/>
          <w:lang w:eastAsia="x-none"/>
        </w:rPr>
        <w:t>;</w:t>
      </w:r>
    </w:p>
    <w:p w:rsidR="001B2AA8" w:rsidRPr="001B2AA8" w:rsidRDefault="001B2AA8" w:rsidP="001B2AA8">
      <w:pPr>
        <w:widowControl w:val="0"/>
        <w:ind w:firstLine="708"/>
        <w:jc w:val="both"/>
        <w:rPr>
          <w:bCs/>
          <w:lang w:val="x-none" w:eastAsia="x-none"/>
        </w:rPr>
      </w:pPr>
      <w:r w:rsidRPr="001B2AA8">
        <w:rPr>
          <w:bCs/>
          <w:lang w:val="x-none" w:eastAsia="x-none"/>
        </w:rPr>
        <w:t xml:space="preserve">общий объем расходов бюджета </w:t>
      </w:r>
      <w:proofErr w:type="spellStart"/>
      <w:r w:rsidRPr="001B2AA8">
        <w:rPr>
          <w:bCs/>
          <w:lang w:val="x-none" w:eastAsia="x-none"/>
        </w:rPr>
        <w:t>Привольненского</w:t>
      </w:r>
      <w:proofErr w:type="spellEnd"/>
      <w:r w:rsidRPr="001B2AA8">
        <w:rPr>
          <w:bCs/>
          <w:lang w:val="x-none" w:eastAsia="x-none"/>
        </w:rPr>
        <w:t xml:space="preserve"> сельского поселения в сумме </w:t>
      </w:r>
      <w:r w:rsidRPr="001B2AA8">
        <w:rPr>
          <w:bCs/>
          <w:color w:val="548DD4"/>
          <w:lang w:eastAsia="x-none"/>
        </w:rPr>
        <w:t>12 994,3</w:t>
      </w:r>
      <w:r w:rsidRPr="001B2AA8">
        <w:rPr>
          <w:bCs/>
          <w:lang w:val="x-none" w:eastAsia="x-none"/>
        </w:rPr>
        <w:t xml:space="preserve"> тыс. рублей</w:t>
      </w:r>
      <w:r w:rsidRPr="001B2AA8">
        <w:rPr>
          <w:bCs/>
          <w:lang w:eastAsia="x-none"/>
        </w:rPr>
        <w:t>,</w:t>
      </w:r>
      <w:r w:rsidRPr="001B2AA8">
        <w:rPr>
          <w:bCs/>
          <w:lang w:val="x-none" w:eastAsia="x-none"/>
        </w:rPr>
        <w:t xml:space="preserve"> </w:t>
      </w:r>
      <w:r w:rsidRPr="001B2AA8">
        <w:rPr>
          <w:bCs/>
          <w:lang w:eastAsia="x-none"/>
        </w:rPr>
        <w:t xml:space="preserve">согласно </w:t>
      </w:r>
      <w:r w:rsidRPr="001B2AA8">
        <w:rPr>
          <w:bCs/>
          <w:color w:val="FF0000"/>
          <w:lang w:eastAsia="x-none"/>
        </w:rPr>
        <w:t>приложению 9</w:t>
      </w:r>
      <w:r w:rsidRPr="001B2AA8">
        <w:rPr>
          <w:bCs/>
          <w:lang w:eastAsia="x-none"/>
        </w:rPr>
        <w:t xml:space="preserve"> к настоящему решению;</w:t>
      </w:r>
    </w:p>
    <w:p w:rsidR="001B2AA8" w:rsidRPr="001B2AA8" w:rsidRDefault="001B2AA8" w:rsidP="001B2AA8">
      <w:pPr>
        <w:widowControl w:val="0"/>
        <w:ind w:firstLine="708"/>
        <w:jc w:val="both"/>
        <w:rPr>
          <w:bCs/>
          <w:lang w:eastAsia="x-none"/>
        </w:rPr>
      </w:pPr>
      <w:r w:rsidRPr="001B2AA8">
        <w:rPr>
          <w:bCs/>
          <w:lang w:val="x-none" w:eastAsia="x-none"/>
        </w:rPr>
        <w:t xml:space="preserve">дефицит бюджета </w:t>
      </w:r>
      <w:proofErr w:type="spellStart"/>
      <w:r w:rsidRPr="001B2AA8">
        <w:rPr>
          <w:bCs/>
          <w:lang w:val="x-none" w:eastAsia="x-none"/>
        </w:rPr>
        <w:t>Привольненского</w:t>
      </w:r>
      <w:proofErr w:type="spellEnd"/>
      <w:r w:rsidRPr="001B2AA8">
        <w:rPr>
          <w:bCs/>
          <w:lang w:val="x-none" w:eastAsia="x-none"/>
        </w:rPr>
        <w:t xml:space="preserve"> сельского поселения в сумме</w:t>
      </w:r>
      <w:r w:rsidRPr="001B2AA8">
        <w:rPr>
          <w:bCs/>
          <w:lang w:eastAsia="x-none"/>
        </w:rPr>
        <w:t xml:space="preserve"> </w:t>
      </w:r>
      <w:r w:rsidRPr="001B2AA8">
        <w:rPr>
          <w:bCs/>
          <w:color w:val="548DD4"/>
          <w:lang w:eastAsia="x-none"/>
        </w:rPr>
        <w:t>1 659,0</w:t>
      </w:r>
      <w:r w:rsidRPr="001B2AA8">
        <w:rPr>
          <w:bCs/>
          <w:lang w:val="x-none" w:eastAsia="x-none"/>
        </w:rPr>
        <w:t xml:space="preserve"> тыс. рублей, или </w:t>
      </w:r>
      <w:r w:rsidRPr="001B2AA8">
        <w:rPr>
          <w:bCs/>
          <w:lang w:eastAsia="x-none"/>
        </w:rPr>
        <w:t>33,5%</w:t>
      </w:r>
      <w:r w:rsidRPr="001B2AA8">
        <w:rPr>
          <w:bCs/>
          <w:lang w:val="x-none" w:eastAsia="x-none"/>
        </w:rPr>
        <w:t xml:space="preserve"> процента к </w:t>
      </w:r>
      <w:r w:rsidRPr="001B2AA8">
        <w:rPr>
          <w:bCs/>
          <w:lang w:eastAsia="x-none"/>
        </w:rPr>
        <w:t xml:space="preserve">общему годовому </w:t>
      </w:r>
      <w:r w:rsidRPr="001B2AA8">
        <w:rPr>
          <w:bCs/>
          <w:lang w:val="x-none" w:eastAsia="x-none"/>
        </w:rPr>
        <w:t xml:space="preserve">объему доходов бюджета </w:t>
      </w:r>
      <w:proofErr w:type="spellStart"/>
      <w:r w:rsidRPr="001B2AA8">
        <w:rPr>
          <w:bCs/>
          <w:lang w:val="x-none" w:eastAsia="x-none"/>
        </w:rPr>
        <w:t>Привольненского</w:t>
      </w:r>
      <w:proofErr w:type="spellEnd"/>
      <w:r w:rsidRPr="001B2AA8">
        <w:rPr>
          <w:bCs/>
          <w:lang w:val="x-none" w:eastAsia="x-none"/>
        </w:rPr>
        <w:t xml:space="preserve"> сельского поселения без учета утвержденного объема безвозмездных поступлений.</w:t>
      </w:r>
      <w:r w:rsidRPr="001B2AA8">
        <w:rPr>
          <w:bCs/>
          <w:lang w:eastAsia="x-none"/>
        </w:rPr>
        <w:t>».</w:t>
      </w:r>
    </w:p>
    <w:p w:rsidR="001B2AA8" w:rsidRPr="001B2AA8" w:rsidRDefault="001B2AA8" w:rsidP="001B2AA8">
      <w:pPr>
        <w:widowControl w:val="0"/>
        <w:ind w:firstLine="708"/>
        <w:jc w:val="both"/>
        <w:rPr>
          <w:bCs/>
          <w:lang w:eastAsia="x-none"/>
        </w:rPr>
      </w:pPr>
      <w:r w:rsidRPr="001B2AA8">
        <w:rPr>
          <w:bCs/>
          <w:lang w:eastAsia="x-none"/>
        </w:rPr>
        <w:t>1.2. Пункт 1 статьи 4 изложить в следующей редакции:</w:t>
      </w:r>
    </w:p>
    <w:p w:rsidR="001B2AA8" w:rsidRPr="001B2AA8" w:rsidRDefault="001B2AA8" w:rsidP="001B2AA8">
      <w:pPr>
        <w:widowControl w:val="0"/>
        <w:ind w:firstLine="708"/>
        <w:jc w:val="both"/>
        <w:rPr>
          <w:lang w:eastAsia="x-none"/>
        </w:rPr>
      </w:pPr>
      <w:r w:rsidRPr="001B2AA8">
        <w:rPr>
          <w:bCs/>
          <w:lang w:eastAsia="x-none"/>
        </w:rPr>
        <w:t>«</w:t>
      </w:r>
      <w:r w:rsidRPr="001B2AA8">
        <w:rPr>
          <w:bCs/>
          <w:lang w:val="x-none" w:eastAsia="x-none"/>
        </w:rPr>
        <w:t xml:space="preserve">1. Утвердить объем межбюджетных трансфертов, получаемых </w:t>
      </w:r>
      <w:r w:rsidRPr="001B2AA8">
        <w:rPr>
          <w:bCs/>
          <w:lang w:eastAsia="x-none"/>
        </w:rPr>
        <w:t>из</w:t>
      </w:r>
      <w:r w:rsidRPr="001B2AA8">
        <w:rPr>
          <w:bCs/>
          <w:lang w:val="x-none" w:eastAsia="x-none"/>
        </w:rPr>
        <w:t xml:space="preserve"> других бюджетов бюджетной системы Российской Федерации бюджетом </w:t>
      </w:r>
      <w:proofErr w:type="spellStart"/>
      <w:r w:rsidRPr="001B2AA8">
        <w:rPr>
          <w:bCs/>
          <w:lang w:eastAsia="x-none"/>
        </w:rPr>
        <w:t>Привольненского</w:t>
      </w:r>
      <w:proofErr w:type="spellEnd"/>
      <w:r w:rsidRPr="001B2AA8">
        <w:rPr>
          <w:bCs/>
          <w:lang w:val="x-none" w:eastAsia="x-none"/>
        </w:rPr>
        <w:t xml:space="preserve"> сельского поселения</w:t>
      </w:r>
      <w:r w:rsidRPr="001B2AA8">
        <w:rPr>
          <w:color w:val="CC99FF"/>
          <w:lang w:val="x-none" w:eastAsia="x-none"/>
        </w:rPr>
        <w:t xml:space="preserve"> </w:t>
      </w:r>
      <w:r w:rsidRPr="001B2AA8">
        <w:rPr>
          <w:bCs/>
          <w:lang w:val="x-none" w:eastAsia="x-none"/>
        </w:rPr>
        <w:t>на 20</w:t>
      </w:r>
      <w:r w:rsidRPr="001B2AA8">
        <w:rPr>
          <w:bCs/>
          <w:lang w:eastAsia="x-none"/>
        </w:rPr>
        <w:t>22</w:t>
      </w:r>
      <w:r w:rsidRPr="001B2AA8">
        <w:rPr>
          <w:bCs/>
          <w:lang w:val="x-none" w:eastAsia="x-none"/>
        </w:rPr>
        <w:t xml:space="preserve"> год в</w:t>
      </w:r>
      <w:r w:rsidRPr="001B2AA8">
        <w:rPr>
          <w:bCs/>
          <w:lang w:eastAsia="x-none"/>
        </w:rPr>
        <w:t xml:space="preserve"> сумме</w:t>
      </w:r>
      <w:r w:rsidRPr="001B2AA8">
        <w:rPr>
          <w:bCs/>
          <w:lang w:val="x-none" w:eastAsia="x-none"/>
        </w:rPr>
        <w:t xml:space="preserve"> </w:t>
      </w:r>
      <w:r w:rsidRPr="001B2AA8">
        <w:rPr>
          <w:bCs/>
          <w:lang w:eastAsia="x-none"/>
        </w:rPr>
        <w:t>6 353,0</w:t>
      </w:r>
      <w:r w:rsidRPr="001B2AA8">
        <w:rPr>
          <w:bCs/>
          <w:lang w:val="x-none" w:eastAsia="x-none"/>
        </w:rPr>
        <w:t xml:space="preserve"> </w:t>
      </w:r>
      <w:r w:rsidRPr="001B2AA8">
        <w:rPr>
          <w:bCs/>
          <w:lang w:eastAsia="x-none"/>
        </w:rPr>
        <w:t xml:space="preserve">тыс. </w:t>
      </w:r>
      <w:r w:rsidRPr="001B2AA8">
        <w:rPr>
          <w:bCs/>
          <w:lang w:val="x-none" w:eastAsia="x-none"/>
        </w:rPr>
        <w:t xml:space="preserve">рублей согласно </w:t>
      </w:r>
      <w:r w:rsidRPr="001B2AA8">
        <w:rPr>
          <w:bCs/>
          <w:color w:val="FF0000"/>
          <w:lang w:val="x-none" w:eastAsia="x-none"/>
        </w:rPr>
        <w:t>приложению 5</w:t>
      </w:r>
      <w:r w:rsidRPr="001B2AA8">
        <w:rPr>
          <w:bCs/>
          <w:lang w:val="x-none" w:eastAsia="x-none"/>
        </w:rPr>
        <w:t xml:space="preserve"> к настоящему решению, </w:t>
      </w:r>
      <w:r w:rsidRPr="001B2AA8">
        <w:rPr>
          <w:lang w:val="x-none" w:eastAsia="x-none"/>
        </w:rPr>
        <w:t>на 20</w:t>
      </w:r>
      <w:r w:rsidRPr="001B2AA8">
        <w:rPr>
          <w:lang w:eastAsia="x-none"/>
        </w:rPr>
        <w:t>23</w:t>
      </w:r>
      <w:r w:rsidRPr="001B2AA8">
        <w:rPr>
          <w:lang w:val="x-none" w:eastAsia="x-none"/>
        </w:rPr>
        <w:t xml:space="preserve"> год в сумме </w:t>
      </w:r>
      <w:r w:rsidRPr="001B2AA8">
        <w:rPr>
          <w:bCs/>
          <w:color w:val="0066FF"/>
          <w:lang w:eastAsia="x-none"/>
        </w:rPr>
        <w:t xml:space="preserve">6 024,9 </w:t>
      </w:r>
      <w:r w:rsidRPr="001B2AA8">
        <w:rPr>
          <w:bCs/>
          <w:lang w:val="x-none" w:eastAsia="x-none"/>
        </w:rPr>
        <w:t xml:space="preserve"> тыс. рублей</w:t>
      </w:r>
      <w:r w:rsidRPr="001B2AA8">
        <w:rPr>
          <w:lang w:val="x-none" w:eastAsia="x-none"/>
        </w:rPr>
        <w:t xml:space="preserve"> и на 20</w:t>
      </w:r>
      <w:r w:rsidRPr="001B2AA8">
        <w:rPr>
          <w:lang w:eastAsia="x-none"/>
        </w:rPr>
        <w:t>24</w:t>
      </w:r>
      <w:r w:rsidRPr="001B2AA8">
        <w:rPr>
          <w:lang w:val="x-none" w:eastAsia="x-none"/>
        </w:rPr>
        <w:t xml:space="preserve"> год в сумме </w:t>
      </w:r>
      <w:r w:rsidRPr="001B2AA8">
        <w:rPr>
          <w:bCs/>
          <w:color w:val="0066FF"/>
          <w:lang w:eastAsia="x-none"/>
        </w:rPr>
        <w:t>6 035,4</w:t>
      </w:r>
      <w:r w:rsidRPr="001B2AA8">
        <w:rPr>
          <w:bCs/>
          <w:lang w:val="x-none" w:eastAsia="x-none"/>
        </w:rPr>
        <w:t xml:space="preserve"> тыс. рублей</w:t>
      </w:r>
      <w:r w:rsidRPr="001B2AA8">
        <w:rPr>
          <w:lang w:val="x-none" w:eastAsia="x-none"/>
        </w:rPr>
        <w:t xml:space="preserve"> согласно</w:t>
      </w:r>
      <w:r w:rsidRPr="001B2AA8">
        <w:rPr>
          <w:color w:val="CC99FF"/>
          <w:lang w:val="x-none" w:eastAsia="x-none"/>
        </w:rPr>
        <w:t xml:space="preserve"> </w:t>
      </w:r>
      <w:r w:rsidRPr="001B2AA8">
        <w:rPr>
          <w:color w:val="FF0000"/>
          <w:lang w:val="x-none" w:eastAsia="x-none"/>
        </w:rPr>
        <w:t>приложению 5.1</w:t>
      </w:r>
      <w:r w:rsidRPr="001B2AA8">
        <w:rPr>
          <w:color w:val="CC99FF"/>
          <w:lang w:val="x-none" w:eastAsia="x-none"/>
        </w:rPr>
        <w:t xml:space="preserve"> </w:t>
      </w:r>
      <w:r w:rsidRPr="001B2AA8">
        <w:rPr>
          <w:lang w:val="x-none" w:eastAsia="x-none"/>
        </w:rPr>
        <w:t>к настоящему решению.</w:t>
      </w:r>
      <w:r w:rsidRPr="001B2AA8">
        <w:rPr>
          <w:lang w:eastAsia="x-none"/>
        </w:rPr>
        <w:t>».</w:t>
      </w:r>
    </w:p>
    <w:p w:rsidR="001B2AA8" w:rsidRPr="001B2AA8" w:rsidRDefault="001B2AA8" w:rsidP="001B2AA8">
      <w:pPr>
        <w:ind w:firstLine="708"/>
        <w:jc w:val="both"/>
      </w:pPr>
    </w:p>
    <w:p w:rsidR="001B2AA8" w:rsidRPr="001B2AA8" w:rsidRDefault="001B2AA8" w:rsidP="001B2AA8">
      <w:pPr>
        <w:ind w:firstLine="708"/>
        <w:jc w:val="both"/>
      </w:pPr>
      <w:r w:rsidRPr="001B2AA8">
        <w:t xml:space="preserve">2. </w:t>
      </w:r>
      <w:proofErr w:type="gramStart"/>
      <w:r w:rsidRPr="001B2AA8">
        <w:t xml:space="preserve">Остатки средств бюджета </w:t>
      </w:r>
      <w:proofErr w:type="spellStart"/>
      <w:r w:rsidRPr="001B2AA8">
        <w:t>Привольненского</w:t>
      </w:r>
      <w:proofErr w:type="spellEnd"/>
      <w:r w:rsidRPr="001B2AA8">
        <w:t xml:space="preserve"> сельского поселения, сложившиеся по состоянию на 01.01.2022 года в сумме </w:t>
      </w:r>
      <w:r w:rsidRPr="001B2AA8">
        <w:rPr>
          <w:color w:val="0070C0"/>
        </w:rPr>
        <w:t xml:space="preserve">1 659,0 </w:t>
      </w:r>
      <w:r w:rsidRPr="001B2AA8">
        <w:t xml:space="preserve">тыс. рублей,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</w:t>
      </w:r>
      <w:r w:rsidRPr="001B2AA8">
        <w:lastRenderedPageBreak/>
        <w:t>товаров, выполнение работ, оказание услуг, подлежащих в соответствии с условиями  этих муниципальных контрактов оплате в отчётном</w:t>
      </w:r>
      <w:proofErr w:type="gramEnd"/>
      <w:r w:rsidRPr="001B2AA8">
        <w:t xml:space="preserve"> </w:t>
      </w:r>
      <w:proofErr w:type="gramStart"/>
      <w:r w:rsidRPr="001B2AA8">
        <w:t>финансовом году, в объёме, не превышающем сумму остатка неиспользованных бюджетных ассигнований на указанные цели, в случаях, предусмотренных решением Совета депутатов о бюджете поселения.</w:t>
      </w:r>
      <w:proofErr w:type="gramEnd"/>
    </w:p>
    <w:p w:rsidR="001B2AA8" w:rsidRPr="001B2AA8" w:rsidRDefault="001B2AA8" w:rsidP="001B2AA8">
      <w:pPr>
        <w:widowControl w:val="0"/>
        <w:ind w:firstLine="708"/>
        <w:jc w:val="both"/>
        <w:rPr>
          <w:lang w:eastAsia="x-none"/>
        </w:rPr>
      </w:pPr>
    </w:p>
    <w:p w:rsidR="001B2AA8" w:rsidRPr="001B2AA8" w:rsidRDefault="001B2AA8" w:rsidP="001B2AA8">
      <w:pPr>
        <w:widowControl w:val="0"/>
        <w:ind w:firstLine="708"/>
        <w:jc w:val="both"/>
        <w:rPr>
          <w:lang w:eastAsia="x-none"/>
        </w:rPr>
      </w:pPr>
      <w:r w:rsidRPr="001B2AA8">
        <w:rPr>
          <w:lang w:eastAsia="x-none"/>
        </w:rPr>
        <w:t>3.</w:t>
      </w:r>
      <w:r w:rsidRPr="001B2AA8">
        <w:rPr>
          <w:lang w:val="x-none" w:eastAsia="x-none"/>
        </w:rPr>
        <w:t xml:space="preserve"> Приложения № 4</w:t>
      </w:r>
      <w:r w:rsidRPr="001B2AA8">
        <w:rPr>
          <w:lang w:eastAsia="x-none"/>
        </w:rPr>
        <w:t>,</w:t>
      </w:r>
      <w:r w:rsidRPr="001B2AA8">
        <w:rPr>
          <w:lang w:val="x-none" w:eastAsia="x-none"/>
        </w:rPr>
        <w:t xml:space="preserve"> </w:t>
      </w:r>
      <w:r w:rsidRPr="001B2AA8">
        <w:rPr>
          <w:lang w:eastAsia="x-none"/>
        </w:rPr>
        <w:t xml:space="preserve">5, 8, </w:t>
      </w:r>
      <w:r w:rsidRPr="001B2AA8">
        <w:rPr>
          <w:shd w:val="clear" w:color="auto" w:fill="FFFFFF"/>
          <w:lang w:val="x-none" w:eastAsia="x-none"/>
        </w:rPr>
        <w:t>9, 10, 11</w:t>
      </w:r>
      <w:r w:rsidRPr="001B2AA8">
        <w:rPr>
          <w:shd w:val="clear" w:color="auto" w:fill="FFFFFF"/>
          <w:lang w:eastAsia="x-none"/>
        </w:rPr>
        <w:t xml:space="preserve"> </w:t>
      </w:r>
      <w:r w:rsidRPr="001B2AA8">
        <w:rPr>
          <w:lang w:val="x-none" w:eastAsia="x-none"/>
        </w:rPr>
        <w:t>принять в новой редакции.</w:t>
      </w:r>
      <w:r w:rsidRPr="001B2AA8">
        <w:rPr>
          <w:lang w:eastAsia="x-none"/>
        </w:rPr>
        <w:t xml:space="preserve"> </w:t>
      </w:r>
    </w:p>
    <w:p w:rsidR="001B2AA8" w:rsidRPr="001B2AA8" w:rsidRDefault="001B2AA8" w:rsidP="001B2AA8">
      <w:pPr>
        <w:widowControl w:val="0"/>
        <w:ind w:firstLine="708"/>
        <w:jc w:val="both"/>
        <w:rPr>
          <w:lang w:eastAsia="x-none"/>
        </w:rPr>
      </w:pPr>
    </w:p>
    <w:p w:rsidR="001B2AA8" w:rsidRPr="001B2AA8" w:rsidRDefault="001B2AA8" w:rsidP="001B2AA8">
      <w:pPr>
        <w:autoSpaceDE w:val="0"/>
        <w:autoSpaceDN w:val="0"/>
        <w:adjustRightInd w:val="0"/>
        <w:ind w:firstLine="709"/>
        <w:jc w:val="both"/>
      </w:pPr>
      <w:r w:rsidRPr="001B2AA8">
        <w:t>4. Настоящее решение вступает в силу с момента его подписания и подлежит обнародованию в установленном порядке.</w:t>
      </w:r>
    </w:p>
    <w:p w:rsidR="001B2AA8" w:rsidRDefault="001B2AA8" w:rsidP="001B2AA8">
      <w:pPr>
        <w:jc w:val="both"/>
        <w:rPr>
          <w:rFonts w:eastAsia="Calibri"/>
          <w:lang w:eastAsia="en-US"/>
        </w:rPr>
      </w:pPr>
    </w:p>
    <w:p w:rsidR="001B2AA8" w:rsidRDefault="001B2AA8" w:rsidP="001B2AA8">
      <w:pPr>
        <w:jc w:val="both"/>
        <w:rPr>
          <w:rFonts w:eastAsia="Calibri"/>
          <w:lang w:eastAsia="en-US"/>
        </w:rPr>
      </w:pPr>
    </w:p>
    <w:p w:rsidR="001B2AA8" w:rsidRDefault="001B2AA8" w:rsidP="001B2AA8">
      <w:pPr>
        <w:jc w:val="both"/>
        <w:rPr>
          <w:rFonts w:eastAsia="Calibri"/>
          <w:lang w:eastAsia="en-US"/>
        </w:rPr>
      </w:pPr>
    </w:p>
    <w:p w:rsidR="001B2AA8" w:rsidRDefault="001B2AA8" w:rsidP="001B2AA8">
      <w:r>
        <w:t xml:space="preserve">Глава </w:t>
      </w:r>
      <w:proofErr w:type="spellStart"/>
      <w:r>
        <w:t>Привольненского</w:t>
      </w:r>
      <w:proofErr w:type="spellEnd"/>
      <w:r>
        <w:t xml:space="preserve"> сельского поселения                                         О.В. Малиновская</w:t>
      </w:r>
    </w:p>
    <w:p w:rsidR="001B2AA8" w:rsidRDefault="001B2AA8" w:rsidP="001B2AA8">
      <w:pPr>
        <w:jc w:val="both"/>
        <w:rPr>
          <w:rFonts w:eastAsia="Calibri"/>
          <w:lang w:eastAsia="en-US"/>
        </w:rPr>
      </w:pPr>
    </w:p>
    <w:p w:rsidR="001B2AA8" w:rsidRDefault="001B2AA8" w:rsidP="001B2AA8"/>
    <w:p w:rsidR="001B2AA8" w:rsidRDefault="001B2AA8" w:rsidP="001B2AA8"/>
    <w:p w:rsidR="001B2AA8" w:rsidRDefault="001B2AA8" w:rsidP="001B2AA8"/>
    <w:p w:rsidR="001B2AA8" w:rsidRDefault="001B2AA8" w:rsidP="001B2AA8"/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2425"/>
        <w:gridCol w:w="3544"/>
        <w:gridCol w:w="1500"/>
        <w:gridCol w:w="1157"/>
        <w:gridCol w:w="1820"/>
      </w:tblGrid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E2" w:rsidRPr="006C6FE2" w:rsidRDefault="006C6FE2" w:rsidP="006C6FE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right"/>
              <w:rPr>
                <w:sz w:val="20"/>
                <w:szCs w:val="20"/>
              </w:rPr>
            </w:pPr>
            <w:r w:rsidRPr="006C6FE2">
              <w:rPr>
                <w:sz w:val="20"/>
                <w:szCs w:val="20"/>
              </w:rPr>
              <w:t>Приложение № 4</w:t>
            </w:r>
          </w:p>
        </w:tc>
      </w:tr>
      <w:tr w:rsidR="006C6FE2" w:rsidRPr="006C6FE2" w:rsidTr="006C6FE2">
        <w:trPr>
          <w:trHeight w:val="10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E2" w:rsidRPr="006C6FE2" w:rsidRDefault="006C6FE2" w:rsidP="006C6FE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FE2" w:rsidRPr="006C6FE2" w:rsidRDefault="006C6FE2" w:rsidP="006C6FE2">
            <w:pPr>
              <w:jc w:val="right"/>
              <w:rPr>
                <w:sz w:val="20"/>
                <w:szCs w:val="20"/>
              </w:rPr>
            </w:pPr>
            <w:r w:rsidRPr="006C6FE2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6C6FE2">
              <w:rPr>
                <w:sz w:val="20"/>
                <w:szCs w:val="20"/>
              </w:rPr>
              <w:t>Привольненского</w:t>
            </w:r>
            <w:proofErr w:type="spellEnd"/>
            <w:r w:rsidRPr="006C6FE2">
              <w:rPr>
                <w:sz w:val="20"/>
                <w:szCs w:val="20"/>
              </w:rPr>
              <w:t xml:space="preserve"> сельского поселения  "О бюджете </w:t>
            </w:r>
            <w:proofErr w:type="spellStart"/>
            <w:r w:rsidRPr="006C6FE2">
              <w:rPr>
                <w:sz w:val="20"/>
                <w:szCs w:val="20"/>
              </w:rPr>
              <w:t>Привольненского</w:t>
            </w:r>
            <w:proofErr w:type="spellEnd"/>
            <w:r w:rsidRPr="006C6FE2">
              <w:rPr>
                <w:sz w:val="20"/>
                <w:szCs w:val="20"/>
              </w:rPr>
              <w:t xml:space="preserve"> сельского поселения на 2022 год и плановый период 2023 и 2024 годов" 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E2" w:rsidRPr="006C6FE2" w:rsidRDefault="006C6FE2" w:rsidP="006C6FE2"/>
        </w:tc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right"/>
              <w:rPr>
                <w:sz w:val="20"/>
                <w:szCs w:val="20"/>
              </w:rPr>
            </w:pPr>
          </w:p>
        </w:tc>
      </w:tr>
      <w:tr w:rsidR="006C6FE2" w:rsidRPr="006C6FE2" w:rsidTr="006C6FE2">
        <w:trPr>
          <w:trHeight w:val="615"/>
        </w:trPr>
        <w:tc>
          <w:tcPr>
            <w:tcW w:w="10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</w:rPr>
            </w:pPr>
            <w:r w:rsidRPr="006C6FE2">
              <w:rPr>
                <w:b/>
                <w:bCs/>
              </w:rPr>
              <w:t xml:space="preserve">Прогноз поступлений по налогам, сборам, платежам и поступлений из других бюджетов бюджетной системы Российской Федерации в бюджет </w:t>
            </w:r>
            <w:proofErr w:type="spellStart"/>
            <w:r w:rsidRPr="006C6FE2">
              <w:rPr>
                <w:b/>
                <w:bCs/>
              </w:rPr>
              <w:t>Привольненского</w:t>
            </w:r>
            <w:proofErr w:type="spellEnd"/>
            <w:r w:rsidRPr="006C6FE2">
              <w:rPr>
                <w:b/>
                <w:bCs/>
              </w:rPr>
              <w:t xml:space="preserve"> сельского поселения  в 2022 году</w:t>
            </w:r>
          </w:p>
        </w:tc>
      </w:tr>
      <w:tr w:rsidR="006C6FE2" w:rsidRPr="006C6FE2" w:rsidTr="006C6FE2">
        <w:trPr>
          <w:trHeight w:val="34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FE2" w:rsidRPr="006C6FE2" w:rsidRDefault="006C6FE2" w:rsidP="006C6FE2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E2" w:rsidRPr="006C6FE2" w:rsidRDefault="006C6FE2" w:rsidP="006C6FE2">
            <w:pPr>
              <w:jc w:val="right"/>
              <w:rPr>
                <w:color w:val="000000"/>
                <w:sz w:val="20"/>
                <w:szCs w:val="20"/>
              </w:rPr>
            </w:pPr>
            <w:r w:rsidRPr="006C6FE2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6C6FE2" w:rsidRPr="006C6FE2" w:rsidTr="006C6FE2">
        <w:trPr>
          <w:trHeight w:val="52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sz w:val="20"/>
                <w:szCs w:val="20"/>
              </w:rPr>
            </w:pPr>
            <w:r w:rsidRPr="006C6FE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sz w:val="20"/>
                <w:szCs w:val="20"/>
              </w:rPr>
            </w:pPr>
            <w:r w:rsidRPr="006C6F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sz w:val="20"/>
                <w:szCs w:val="20"/>
              </w:rPr>
            </w:pPr>
            <w:r w:rsidRPr="006C6FE2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sz w:val="20"/>
                <w:szCs w:val="20"/>
              </w:rPr>
            </w:pPr>
            <w:r w:rsidRPr="006C6FE2">
              <w:rPr>
                <w:sz w:val="20"/>
                <w:szCs w:val="20"/>
              </w:rPr>
              <w:t>Изменения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sz w:val="20"/>
                <w:szCs w:val="20"/>
              </w:rPr>
            </w:pPr>
            <w:r w:rsidRPr="006C6FE2">
              <w:rPr>
                <w:sz w:val="20"/>
                <w:szCs w:val="20"/>
              </w:rPr>
              <w:t xml:space="preserve">План  на  2022 год с изменениями 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</w:pPr>
            <w:r w:rsidRPr="006C6FE2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</w:pPr>
            <w:r w:rsidRPr="006C6FE2"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</w:pPr>
            <w:r w:rsidRPr="006C6FE2"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</w:pPr>
            <w:r w:rsidRPr="006C6FE2"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jc w:val="center"/>
            </w:pPr>
            <w:r w:rsidRPr="006C6FE2">
              <w:t>5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rPr>
                <w:b/>
                <w:bCs/>
              </w:rPr>
            </w:pPr>
            <w:r w:rsidRPr="006C6FE2">
              <w:rPr>
                <w:b/>
                <w:bCs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rPr>
                <w:b/>
                <w:bCs/>
              </w:rPr>
            </w:pPr>
            <w:r w:rsidRPr="006C6FE2">
              <w:rPr>
                <w:b/>
                <w:bCs/>
              </w:rPr>
              <w:t>Налоговые и неналоговые 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</w:rPr>
            </w:pPr>
            <w:r w:rsidRPr="006C6FE2">
              <w:rPr>
                <w:b/>
                <w:bCs/>
              </w:rPr>
              <w:t>4 771,2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</w:rPr>
            </w:pPr>
            <w:r w:rsidRPr="006C6FE2">
              <w:rPr>
                <w:b/>
                <w:bCs/>
              </w:rPr>
              <w:t>179,1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</w:rPr>
            </w:pPr>
            <w:r w:rsidRPr="006C6FE2">
              <w:rPr>
                <w:b/>
                <w:bCs/>
              </w:rPr>
              <w:t>4 950,3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1 238,7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1 238,7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1 238,7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1 238,7</w:t>
            </w:r>
          </w:p>
        </w:tc>
      </w:tr>
      <w:tr w:rsidR="006C6FE2" w:rsidRPr="006C6FE2" w:rsidTr="006C6FE2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1 077,9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-190,9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887,0</w:t>
            </w:r>
          </w:p>
        </w:tc>
      </w:tr>
      <w:tr w:rsidR="006C6FE2" w:rsidRPr="006C6FE2" w:rsidTr="006C6FE2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lastRenderedPageBreak/>
              <w:t>000 1 01 02020 01 0000 110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71,2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71,2</w:t>
            </w:r>
          </w:p>
        </w:tc>
      </w:tr>
      <w:tr w:rsidR="006C6FE2" w:rsidRPr="006C6FE2" w:rsidTr="006C6FE2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22,6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46,9</w:t>
            </w:r>
          </w:p>
        </w:tc>
      </w:tr>
      <w:tr w:rsidR="006C6FE2" w:rsidRPr="006C6FE2" w:rsidTr="006C6FE2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000 1 01 02040 01 0000 110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65,3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168,3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233,6</w:t>
            </w:r>
          </w:p>
        </w:tc>
      </w:tr>
      <w:tr w:rsidR="006C6FE2" w:rsidRPr="006C6FE2" w:rsidTr="006C6FE2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1 713,2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1 713,2</w:t>
            </w:r>
          </w:p>
        </w:tc>
      </w:tr>
      <w:tr w:rsidR="006C6FE2" w:rsidRPr="006C6FE2" w:rsidTr="006C6FE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1 713,2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1 713,2</w:t>
            </w:r>
          </w:p>
        </w:tc>
      </w:tr>
      <w:tr w:rsidR="006C6FE2" w:rsidRPr="006C6FE2" w:rsidTr="006C6FE2">
        <w:trPr>
          <w:trHeight w:val="29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2"/>
            </w:pPr>
            <w:r w:rsidRPr="006C6FE2">
              <w:t>000 1 03 02231 01 0000 110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2"/>
            </w:pPr>
            <w:r w:rsidRPr="006C6FE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6C6FE2">
              <w:lastRenderedPageBreak/>
              <w:t>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lastRenderedPageBreak/>
              <w:t>774,6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774,6</w:t>
            </w:r>
          </w:p>
        </w:tc>
      </w:tr>
      <w:tr w:rsidR="006C6FE2" w:rsidRPr="006C6FE2" w:rsidTr="006C6FE2">
        <w:trPr>
          <w:trHeight w:val="3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2"/>
            </w:pPr>
            <w:r w:rsidRPr="006C6FE2">
              <w:lastRenderedPageBreak/>
              <w:t>000 1 03 02241 01 0000 110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2"/>
            </w:pPr>
            <w:r w:rsidRPr="006C6FE2">
              <w:t>Доходы от уплаты акцизов на моторные масла для дизельных и (или) карбюраторных (</w:t>
            </w:r>
            <w:proofErr w:type="spellStart"/>
            <w:r w:rsidRPr="006C6FE2">
              <w:t>инжекторных</w:t>
            </w:r>
            <w:proofErr w:type="spellEnd"/>
            <w:r w:rsidRPr="006C6FE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4,3</w:t>
            </w:r>
          </w:p>
        </w:tc>
      </w:tr>
      <w:tr w:rsidR="006C6FE2" w:rsidRPr="006C6FE2" w:rsidTr="006C6FE2">
        <w:trPr>
          <w:trHeight w:val="29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2"/>
            </w:pPr>
            <w:r w:rsidRPr="006C6FE2">
              <w:t>000 1 03 02251 01 0000 110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2"/>
            </w:pPr>
            <w:r w:rsidRPr="006C6FE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1 031,4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1 031,4</w:t>
            </w:r>
          </w:p>
        </w:tc>
      </w:tr>
      <w:tr w:rsidR="006C6FE2" w:rsidRPr="006C6FE2" w:rsidTr="006C6FE2">
        <w:trPr>
          <w:trHeight w:val="29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2"/>
            </w:pPr>
            <w:r w:rsidRPr="006C6FE2">
              <w:t>000 1 03 02261 01 0000 110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2"/>
            </w:pPr>
            <w:r w:rsidRPr="006C6FE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C6FE2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lastRenderedPageBreak/>
              <w:t>-97,1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2"/>
            </w:pPr>
            <w:r w:rsidRPr="006C6FE2">
              <w:t>-97,1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lastRenderedPageBreak/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584,6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584,6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584,6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584,6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584,6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584,6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334,4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334,4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87,4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87,4</w:t>
            </w:r>
          </w:p>
        </w:tc>
      </w:tr>
      <w:tr w:rsidR="006C6FE2" w:rsidRPr="006C6FE2" w:rsidTr="006C6FE2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87,4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87,4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247,0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247,0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000 1 06 06030 00 0000 110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66,0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66,0</w:t>
            </w:r>
          </w:p>
        </w:tc>
      </w:tr>
      <w:tr w:rsidR="006C6FE2" w:rsidRPr="006C6FE2" w:rsidTr="006C6FE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66,0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66,0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000 1 06 06040 00 0000 110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181,0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181,0</w:t>
            </w:r>
          </w:p>
        </w:tc>
      </w:tr>
      <w:tr w:rsidR="006C6FE2" w:rsidRPr="006C6FE2" w:rsidTr="006C6FE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181,0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181,0</w:t>
            </w:r>
          </w:p>
        </w:tc>
      </w:tr>
      <w:tr w:rsidR="006C6FE2" w:rsidRPr="006C6FE2" w:rsidTr="006C6FE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900,3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178,6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1 078,9</w:t>
            </w:r>
          </w:p>
        </w:tc>
      </w:tr>
      <w:tr w:rsidR="006C6FE2" w:rsidRPr="006C6FE2" w:rsidTr="006C6FE2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6C6FE2">
              <w:rPr>
                <w:b/>
                <w:bCs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lastRenderedPageBreak/>
              <w:t>900,3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178,6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1 078,9</w:t>
            </w:r>
          </w:p>
        </w:tc>
      </w:tr>
      <w:tr w:rsidR="006C6FE2" w:rsidRPr="006C6FE2" w:rsidTr="006C6FE2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lastRenderedPageBreak/>
              <w:t>000 1 11 05020 00 0000 120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proofErr w:type="gramStart"/>
            <w:r w:rsidRPr="006C6FE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878,9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178,6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1 057,5</w:t>
            </w:r>
          </w:p>
        </w:tc>
      </w:tr>
      <w:tr w:rsidR="006C6FE2" w:rsidRPr="006C6FE2" w:rsidTr="006C6FE2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color w:val="000000"/>
              </w:rPr>
            </w:pPr>
            <w:proofErr w:type="gramStart"/>
            <w:r w:rsidRPr="006C6FE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878,9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178,6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1 057,5</w:t>
            </w:r>
          </w:p>
        </w:tc>
      </w:tr>
      <w:tr w:rsidR="006C6FE2" w:rsidRPr="006C6FE2" w:rsidTr="006C6FE2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</w:pPr>
            <w:r w:rsidRPr="006C6FE2">
              <w:t>000 1 11 05030 00 0000 120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color w:val="000000"/>
              </w:rPr>
            </w:pPr>
            <w:r w:rsidRPr="006C6FE2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21,4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</w:pPr>
            <w:r w:rsidRPr="006C6FE2">
              <w:t>21,4</w:t>
            </w:r>
          </w:p>
        </w:tc>
      </w:tr>
      <w:tr w:rsidR="006C6FE2" w:rsidRPr="006C6FE2" w:rsidTr="006C6FE2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color w:val="000000"/>
              </w:rPr>
            </w:pPr>
            <w:r w:rsidRPr="006C6FE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21,4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21,4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000 1 13 00000 00 0000 000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0,5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000 1 13 02000 00 0000 130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0,5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lastRenderedPageBreak/>
              <w:t>000 1 13 02990 00 0000 130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0,5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000 1 13 02995 10 0000 130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0,5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rPr>
                <w:b/>
                <w:bCs/>
              </w:rPr>
            </w:pPr>
            <w:r w:rsidRPr="006C6FE2">
              <w:rPr>
                <w:b/>
                <w:bCs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rPr>
                <w:b/>
                <w:bCs/>
              </w:rPr>
            </w:pPr>
            <w:r w:rsidRPr="006C6FE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</w:rPr>
            </w:pPr>
            <w:r w:rsidRPr="006C6FE2">
              <w:rPr>
                <w:b/>
                <w:bCs/>
              </w:rPr>
              <w:t>6 253,0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</w:rPr>
            </w:pPr>
            <w:r w:rsidRPr="006C6FE2">
              <w:rPr>
                <w:b/>
                <w:bCs/>
              </w:rPr>
              <w:t>132,0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</w:rPr>
            </w:pPr>
            <w:r w:rsidRPr="006C6FE2">
              <w:rPr>
                <w:b/>
                <w:bCs/>
              </w:rPr>
              <w:t>6 385,0</w:t>
            </w:r>
          </w:p>
        </w:tc>
      </w:tr>
      <w:tr w:rsidR="006C6FE2" w:rsidRPr="006C6FE2" w:rsidTr="006C6FE2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6 253,0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0"/>
              <w:rPr>
                <w:b/>
                <w:bCs/>
              </w:rPr>
            </w:pPr>
            <w:r w:rsidRPr="006C6FE2">
              <w:rPr>
                <w:b/>
                <w:bCs/>
              </w:rPr>
              <w:t>6 353,0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2 695,0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2 695,0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2 695,0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2 695,0</w:t>
            </w:r>
          </w:p>
        </w:tc>
      </w:tr>
      <w:tr w:rsidR="006C6FE2" w:rsidRPr="006C6FE2" w:rsidTr="006C6FE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2 695,0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2 695,0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298,8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298,8</w:t>
            </w:r>
          </w:p>
        </w:tc>
      </w:tr>
      <w:tr w:rsidR="006C6FE2" w:rsidRPr="006C6FE2" w:rsidTr="006C6FE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000 2 02 30024 00 0000 150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6,0</w:t>
            </w:r>
          </w:p>
        </w:tc>
      </w:tr>
      <w:tr w:rsidR="006C6FE2" w:rsidRPr="006C6FE2" w:rsidTr="006C6FE2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000 2 02 30024 10 0000 150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6,0</w:t>
            </w:r>
          </w:p>
        </w:tc>
      </w:tr>
      <w:tr w:rsidR="006C6FE2" w:rsidRPr="006C6FE2" w:rsidTr="006C6FE2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000 2 02 35118 00 0000 150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292,8</w:t>
            </w:r>
          </w:p>
        </w:tc>
      </w:tr>
      <w:tr w:rsidR="006C6FE2" w:rsidRPr="006C6FE2" w:rsidTr="006C6FE2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292,8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3 259,2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3 359,2</w:t>
            </w:r>
          </w:p>
        </w:tc>
      </w:tr>
      <w:tr w:rsidR="006C6FE2" w:rsidRPr="006C6FE2" w:rsidTr="006C6FE2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000 2 02 40014 00 0000 150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6C6FE2">
              <w:rPr>
                <w:b/>
                <w:bCs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lastRenderedPageBreak/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5,0</w:t>
            </w:r>
          </w:p>
        </w:tc>
      </w:tr>
      <w:tr w:rsidR="006C6FE2" w:rsidRPr="006C6FE2" w:rsidTr="006C6FE2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lastRenderedPageBreak/>
              <w:t>000 2 02 40014 10 0000 150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5,0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000 2 02 49999 00 0000 150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3 254,2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3 354,2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000 2 02 49999 10 0000 150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3 254,2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100,0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3 354,2</w:t>
            </w:r>
          </w:p>
        </w:tc>
      </w:tr>
      <w:tr w:rsidR="006C6FE2" w:rsidRPr="006C6FE2" w:rsidTr="006C6FE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000 2 07 00000 00 0000 000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32,0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32,0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000 2 07 05000 10 0000 150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FE2" w:rsidRPr="006C6FE2" w:rsidRDefault="006C6FE2" w:rsidP="006C6FE2">
            <w:pPr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32,0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  <w:rPr>
                <w:b/>
                <w:bCs/>
              </w:rPr>
            </w:pPr>
            <w:r w:rsidRPr="006C6FE2">
              <w:rPr>
                <w:b/>
                <w:bCs/>
              </w:rPr>
              <w:t>32,0</w:t>
            </w:r>
          </w:p>
        </w:tc>
      </w:tr>
      <w:tr w:rsidR="006C6FE2" w:rsidRPr="006C6FE2" w:rsidTr="006C6FE2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000 2 07 05030 10 0000 150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E2" w:rsidRPr="006C6FE2" w:rsidRDefault="006C6FE2" w:rsidP="006C6FE2">
            <w:pPr>
              <w:outlineLvl w:val="1"/>
            </w:pPr>
            <w:r w:rsidRPr="006C6FE2">
              <w:t>Прочие безвозмездные поступления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32,0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outlineLvl w:val="1"/>
            </w:pPr>
            <w:r w:rsidRPr="006C6FE2">
              <w:t>32,0</w:t>
            </w:r>
          </w:p>
        </w:tc>
      </w:tr>
      <w:tr w:rsidR="006C6FE2" w:rsidRPr="006C6FE2" w:rsidTr="006C6FE2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  <w:sz w:val="26"/>
                <w:szCs w:val="26"/>
              </w:rPr>
            </w:pPr>
            <w:r w:rsidRPr="006C6FE2">
              <w:rPr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  <w:sz w:val="26"/>
                <w:szCs w:val="26"/>
              </w:rPr>
            </w:pPr>
            <w:r w:rsidRPr="006C6FE2">
              <w:rPr>
                <w:b/>
                <w:bCs/>
                <w:sz w:val="26"/>
                <w:szCs w:val="26"/>
              </w:rPr>
              <w:t>11 024,2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  <w:sz w:val="26"/>
                <w:szCs w:val="26"/>
              </w:rPr>
            </w:pPr>
            <w:r w:rsidRPr="006C6FE2">
              <w:rPr>
                <w:b/>
                <w:bCs/>
                <w:sz w:val="26"/>
                <w:szCs w:val="26"/>
              </w:rPr>
              <w:t>311,1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C6FE2" w:rsidRPr="006C6FE2" w:rsidRDefault="006C6FE2" w:rsidP="006C6FE2">
            <w:pPr>
              <w:jc w:val="center"/>
              <w:rPr>
                <w:b/>
                <w:bCs/>
                <w:sz w:val="26"/>
                <w:szCs w:val="26"/>
              </w:rPr>
            </w:pPr>
            <w:r w:rsidRPr="006C6FE2">
              <w:rPr>
                <w:b/>
                <w:bCs/>
                <w:sz w:val="26"/>
                <w:szCs w:val="26"/>
              </w:rPr>
              <w:t>11 335,3</w:t>
            </w:r>
          </w:p>
        </w:tc>
      </w:tr>
    </w:tbl>
    <w:p w:rsidR="009E2601" w:rsidRDefault="009E2601"/>
    <w:tbl>
      <w:tblPr>
        <w:tblW w:w="10615" w:type="dxa"/>
        <w:tblInd w:w="93" w:type="dxa"/>
        <w:tblLook w:val="04A0" w:firstRow="1" w:lastRow="0" w:firstColumn="1" w:lastColumn="0" w:noHBand="0" w:noVBand="1"/>
      </w:tblPr>
      <w:tblGrid>
        <w:gridCol w:w="4835"/>
        <w:gridCol w:w="2120"/>
        <w:gridCol w:w="1440"/>
        <w:gridCol w:w="2220"/>
      </w:tblGrid>
      <w:tr w:rsidR="00934A68" w:rsidRPr="00934A68" w:rsidTr="00934A68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8" w:rsidRPr="00934A68" w:rsidRDefault="00934A68" w:rsidP="00934A68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8" w:rsidRPr="00934A68" w:rsidRDefault="00934A68" w:rsidP="00934A68">
            <w:pPr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Приложение № 5</w:t>
            </w:r>
          </w:p>
        </w:tc>
      </w:tr>
      <w:tr w:rsidR="00934A68" w:rsidRPr="00934A68" w:rsidTr="00934A68">
        <w:trPr>
          <w:trHeight w:val="100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A68" w:rsidRPr="00934A68" w:rsidRDefault="00934A68" w:rsidP="00934A68">
            <w:pPr>
              <w:rPr>
                <w:sz w:val="22"/>
                <w:szCs w:val="22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A68" w:rsidRPr="00934A68" w:rsidRDefault="00934A68" w:rsidP="00934A68">
            <w:pPr>
              <w:jc w:val="right"/>
              <w:rPr>
                <w:sz w:val="22"/>
                <w:szCs w:val="22"/>
              </w:rPr>
            </w:pPr>
            <w:r w:rsidRPr="00934A68">
              <w:rPr>
                <w:sz w:val="22"/>
                <w:szCs w:val="22"/>
              </w:rPr>
              <w:t xml:space="preserve">к решению Совета депутатов </w:t>
            </w:r>
            <w:proofErr w:type="spellStart"/>
            <w:r w:rsidRPr="00934A68">
              <w:rPr>
                <w:sz w:val="22"/>
                <w:szCs w:val="22"/>
              </w:rPr>
              <w:t>Привольненского</w:t>
            </w:r>
            <w:proofErr w:type="spellEnd"/>
            <w:r w:rsidRPr="00934A68">
              <w:rPr>
                <w:sz w:val="22"/>
                <w:szCs w:val="22"/>
              </w:rPr>
              <w:t xml:space="preserve"> сельского поселения "О бюджете </w:t>
            </w:r>
            <w:proofErr w:type="spellStart"/>
            <w:r w:rsidRPr="00934A68">
              <w:rPr>
                <w:sz w:val="22"/>
                <w:szCs w:val="22"/>
              </w:rPr>
              <w:t>Привольненского</w:t>
            </w:r>
            <w:proofErr w:type="spellEnd"/>
            <w:r w:rsidRPr="00934A68">
              <w:rPr>
                <w:sz w:val="22"/>
                <w:szCs w:val="22"/>
              </w:rPr>
              <w:t xml:space="preserve">  сельского поселения на 2022 год и плановый период 2023 и 2024 годов"   </w:t>
            </w:r>
          </w:p>
        </w:tc>
      </w:tr>
      <w:tr w:rsidR="00934A68" w:rsidRPr="00934A68" w:rsidTr="00934A68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8" w:rsidRPr="00934A68" w:rsidRDefault="00934A68" w:rsidP="0093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8" w:rsidRPr="00934A68" w:rsidRDefault="00934A68" w:rsidP="0093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8" w:rsidRPr="00934A68" w:rsidRDefault="00934A68" w:rsidP="00934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8" w:rsidRPr="00934A68" w:rsidRDefault="00934A68" w:rsidP="00934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A68" w:rsidRPr="00934A68" w:rsidTr="00934A68">
        <w:trPr>
          <w:trHeight w:val="690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 xml:space="preserve">Межбюджетные трансферты, получаемые из других бюджетов бюджетной системы Российской Федерации   бюджетом </w:t>
            </w:r>
            <w:proofErr w:type="spellStart"/>
            <w:r w:rsidRPr="00934A68">
              <w:rPr>
                <w:b/>
                <w:bCs/>
              </w:rPr>
              <w:t>Привольненского</w:t>
            </w:r>
            <w:proofErr w:type="spellEnd"/>
            <w:r w:rsidRPr="00934A68">
              <w:rPr>
                <w:b/>
                <w:bCs/>
              </w:rPr>
              <w:t xml:space="preserve"> сельского поселения в 2022 году</w:t>
            </w:r>
          </w:p>
        </w:tc>
      </w:tr>
      <w:tr w:rsidR="00934A68" w:rsidRPr="00934A68" w:rsidTr="00934A68">
        <w:trPr>
          <w:trHeight w:val="210"/>
        </w:trPr>
        <w:tc>
          <w:tcPr>
            <w:tcW w:w="10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</w:p>
        </w:tc>
      </w:tr>
      <w:tr w:rsidR="00934A68" w:rsidRPr="00934A68" w:rsidTr="00934A6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A68" w:rsidRPr="00934A68" w:rsidRDefault="00934A68" w:rsidP="00934A68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A68" w:rsidRPr="00934A68" w:rsidRDefault="00934A68" w:rsidP="00934A6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A68" w:rsidRPr="00934A68" w:rsidRDefault="00934A68" w:rsidP="00934A68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A68" w:rsidRPr="00934A68" w:rsidRDefault="00934A68" w:rsidP="00934A68">
            <w:pPr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тыс. рублей</w:t>
            </w:r>
          </w:p>
        </w:tc>
      </w:tr>
      <w:tr w:rsidR="00934A68" w:rsidRPr="00934A68" w:rsidTr="00934A68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Наименование трансферта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План на  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Изменения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План на 2022 год с изменениями</w:t>
            </w:r>
          </w:p>
        </w:tc>
      </w:tr>
      <w:tr w:rsidR="00934A68" w:rsidRPr="00934A68" w:rsidTr="00934A6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ДОТАЦИЯ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2 695,0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2 695,0</w:t>
            </w:r>
          </w:p>
        </w:tc>
      </w:tr>
      <w:tr w:rsidR="00934A68" w:rsidRPr="00934A68" w:rsidTr="00934A6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r w:rsidRPr="00934A68">
              <w:t xml:space="preserve">Дотации бюджетам сельских поселений на выравнивание бюджетной обеспеченности из областного фонда финансовой поддержки поселений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2 695,0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2 695,0</w:t>
            </w:r>
          </w:p>
        </w:tc>
      </w:tr>
      <w:tr w:rsidR="00934A68" w:rsidRPr="00934A68" w:rsidTr="00934A6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СУБВЕНЦИИ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298,8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298,8</w:t>
            </w:r>
          </w:p>
        </w:tc>
      </w:tr>
      <w:tr w:rsidR="00934A68" w:rsidRPr="00934A68" w:rsidTr="00934A68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r w:rsidRPr="00934A68">
              <w:t xml:space="preserve">Субвенции на осуществление полномочий по первичному воинскому учету на территориях, где отсутствуют военные комиссариаты </w:t>
            </w:r>
            <w:r w:rsidRPr="00934A68">
              <w:rPr>
                <w:color w:val="FF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292,8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292,8</w:t>
            </w:r>
          </w:p>
        </w:tc>
      </w:tr>
      <w:tr w:rsidR="00934A68" w:rsidRPr="00934A68" w:rsidTr="00934A68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r w:rsidRPr="00934A68">
              <w:lastRenderedPageBreak/>
              <w:t>Субвенции на 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  <w:r w:rsidRPr="00934A68">
              <w:rPr>
                <w:color w:val="FF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6,0</w:t>
            </w:r>
          </w:p>
        </w:tc>
      </w:tr>
      <w:tr w:rsidR="00934A68" w:rsidRPr="00934A68" w:rsidTr="00934A6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3 259,2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100,0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</w:rPr>
            </w:pPr>
            <w:r w:rsidRPr="00934A68">
              <w:rPr>
                <w:b/>
                <w:bCs/>
              </w:rPr>
              <w:t>3 359,2</w:t>
            </w:r>
          </w:p>
        </w:tc>
      </w:tr>
      <w:tr w:rsidR="00934A68" w:rsidRPr="00934A68" w:rsidTr="00934A68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r w:rsidRPr="00934A68">
              <w:t xml:space="preserve">Иные межбюджетные трансферты бюджетам поселений </w:t>
            </w:r>
            <w:proofErr w:type="spellStart"/>
            <w:r w:rsidRPr="00934A68">
              <w:t>Светлоярского</w:t>
            </w:r>
            <w:proofErr w:type="spellEnd"/>
            <w:r w:rsidRPr="00934A68">
              <w:t xml:space="preserve"> муниципального района Волгоградской области на поддержку мер по обеспечению сбалансированности местных бюджетов, источником финансового </w:t>
            </w:r>
            <w:proofErr w:type="gramStart"/>
            <w:r w:rsidRPr="00934A68">
              <w:t>обеспечения</w:t>
            </w:r>
            <w:proofErr w:type="gramEnd"/>
            <w:r w:rsidRPr="00934A68">
              <w:t xml:space="preserve"> которого является субсидия на обеспечение сбалансированности местных бюджетов из бюджета Волгоградской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3 026,4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3 026,4</w:t>
            </w:r>
          </w:p>
        </w:tc>
      </w:tr>
      <w:tr w:rsidR="00934A68" w:rsidRPr="00934A68" w:rsidTr="00934A68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r w:rsidRPr="00934A68">
              <w:t>Межбюджетный трансферт на содержание объектов благоустройства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232,8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232,8</w:t>
            </w:r>
          </w:p>
        </w:tc>
      </w:tr>
      <w:tr w:rsidR="00934A68" w:rsidRPr="00934A68" w:rsidTr="00934A68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68" w:rsidRPr="00934A68" w:rsidRDefault="00934A68" w:rsidP="00934A68">
            <w:r w:rsidRPr="00934A68">
              <w:t>Иной межбюджетный трансферт из областного бюджета бюджетам муниципальных образований Волгоградской области - победителей и призеров областного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100,0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</w:pPr>
            <w:r w:rsidRPr="00934A68">
              <w:t>100,0</w:t>
            </w:r>
          </w:p>
        </w:tc>
      </w:tr>
      <w:tr w:rsidR="00934A68" w:rsidRPr="00934A68" w:rsidTr="00934A68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34A6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34A68">
              <w:rPr>
                <w:b/>
                <w:bCs/>
                <w:sz w:val="26"/>
                <w:szCs w:val="26"/>
              </w:rPr>
              <w:t>6 253,0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34A68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34A68" w:rsidRPr="00934A68" w:rsidRDefault="00934A68" w:rsidP="00934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34A68">
              <w:rPr>
                <w:b/>
                <w:bCs/>
                <w:sz w:val="26"/>
                <w:szCs w:val="26"/>
              </w:rPr>
              <w:t>6 353,0</w:t>
            </w:r>
          </w:p>
        </w:tc>
      </w:tr>
    </w:tbl>
    <w:p w:rsidR="006C6FE2" w:rsidRDefault="006C6FE2"/>
    <w:tbl>
      <w:tblPr>
        <w:tblpPr w:leftFromText="180" w:rightFromText="180" w:horzAnchor="margin" w:tblpXSpec="right" w:tblpY="-268"/>
        <w:tblW w:w="4755" w:type="dxa"/>
        <w:tblLook w:val="04A0" w:firstRow="1" w:lastRow="0" w:firstColumn="1" w:lastColumn="0" w:noHBand="0" w:noVBand="1"/>
      </w:tblPr>
      <w:tblGrid>
        <w:gridCol w:w="4755"/>
      </w:tblGrid>
      <w:tr w:rsidR="00934A68" w:rsidRPr="00934A68" w:rsidTr="000E4BB2">
        <w:trPr>
          <w:trHeight w:val="1974"/>
        </w:trPr>
        <w:tc>
          <w:tcPr>
            <w:tcW w:w="4755" w:type="dxa"/>
            <w:shd w:val="clear" w:color="auto" w:fill="auto"/>
          </w:tcPr>
          <w:p w:rsidR="00934A68" w:rsidRPr="00934A68" w:rsidRDefault="00934A68" w:rsidP="00934A68">
            <w:pPr>
              <w:tabs>
                <w:tab w:val="left" w:pos="108"/>
                <w:tab w:val="center" w:pos="1103"/>
                <w:tab w:val="left" w:pos="1451"/>
              </w:tabs>
              <w:ind w:left="-108"/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Приложение №8</w:t>
            </w:r>
          </w:p>
          <w:p w:rsidR="00934A68" w:rsidRPr="00934A68" w:rsidRDefault="00934A68" w:rsidP="00934A68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 xml:space="preserve">к решению Совета депутатов </w:t>
            </w:r>
          </w:p>
          <w:p w:rsidR="00934A68" w:rsidRPr="00934A68" w:rsidRDefault="00934A68" w:rsidP="00934A68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proofErr w:type="spellStart"/>
            <w:r w:rsidRPr="00934A68">
              <w:rPr>
                <w:sz w:val="20"/>
                <w:szCs w:val="20"/>
              </w:rPr>
              <w:t>Привольненского</w:t>
            </w:r>
            <w:proofErr w:type="spellEnd"/>
            <w:r w:rsidRPr="00934A68">
              <w:rPr>
                <w:sz w:val="20"/>
                <w:szCs w:val="20"/>
              </w:rPr>
              <w:t xml:space="preserve"> сельского поселения </w:t>
            </w:r>
          </w:p>
          <w:p w:rsidR="00934A68" w:rsidRPr="00934A68" w:rsidRDefault="00934A68" w:rsidP="00934A68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 xml:space="preserve"> «О бюджете </w:t>
            </w:r>
            <w:proofErr w:type="spellStart"/>
            <w:r w:rsidRPr="00934A68">
              <w:rPr>
                <w:sz w:val="20"/>
                <w:szCs w:val="20"/>
              </w:rPr>
              <w:t>Привольненского</w:t>
            </w:r>
            <w:proofErr w:type="spellEnd"/>
            <w:r w:rsidRPr="00934A68">
              <w:rPr>
                <w:sz w:val="20"/>
                <w:szCs w:val="20"/>
              </w:rPr>
              <w:t xml:space="preserve"> сельского поселения </w:t>
            </w:r>
          </w:p>
          <w:p w:rsidR="00934A68" w:rsidRPr="00934A68" w:rsidRDefault="00934A68" w:rsidP="00934A68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на 2022 год и плановый период  2023 и  2024 годов»</w:t>
            </w:r>
          </w:p>
        </w:tc>
      </w:tr>
    </w:tbl>
    <w:p w:rsidR="00934A68" w:rsidRPr="00934A68" w:rsidRDefault="00934A68" w:rsidP="00934A68">
      <w:pPr>
        <w:jc w:val="right"/>
      </w:pPr>
    </w:p>
    <w:p w:rsidR="00934A68" w:rsidRPr="00934A68" w:rsidRDefault="00934A68" w:rsidP="00934A68">
      <w:pPr>
        <w:jc w:val="right"/>
      </w:pPr>
    </w:p>
    <w:tbl>
      <w:tblPr>
        <w:tblpPr w:leftFromText="180" w:rightFromText="180" w:vertAnchor="page" w:horzAnchor="margin" w:tblpXSpec="right" w:tblpY="10756"/>
        <w:tblOverlap w:val="never"/>
        <w:tblW w:w="4800" w:type="dxa"/>
        <w:tblLook w:val="04A0" w:firstRow="1" w:lastRow="0" w:firstColumn="1" w:lastColumn="0" w:noHBand="0" w:noVBand="1"/>
      </w:tblPr>
      <w:tblGrid>
        <w:gridCol w:w="4800"/>
      </w:tblGrid>
      <w:tr w:rsidR="00934A68" w:rsidRPr="00934A68" w:rsidTr="00934A68">
        <w:trPr>
          <w:trHeight w:val="1462"/>
        </w:trPr>
        <w:tc>
          <w:tcPr>
            <w:tcW w:w="4800" w:type="dxa"/>
            <w:shd w:val="clear" w:color="auto" w:fill="auto"/>
          </w:tcPr>
          <w:p w:rsidR="00934A68" w:rsidRPr="00934A68" w:rsidRDefault="00934A68" w:rsidP="00934A68">
            <w:pPr>
              <w:tabs>
                <w:tab w:val="left" w:pos="108"/>
                <w:tab w:val="center" w:pos="1103"/>
                <w:tab w:val="left" w:pos="1451"/>
              </w:tabs>
              <w:ind w:left="-108"/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Приложение №8</w:t>
            </w:r>
          </w:p>
          <w:p w:rsidR="00934A68" w:rsidRPr="00934A68" w:rsidRDefault="00934A68" w:rsidP="00934A68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 xml:space="preserve">к решению Совета депутатов </w:t>
            </w:r>
          </w:p>
          <w:p w:rsidR="00934A68" w:rsidRPr="00934A68" w:rsidRDefault="00934A68" w:rsidP="00934A68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proofErr w:type="spellStart"/>
            <w:r w:rsidRPr="00934A68">
              <w:rPr>
                <w:sz w:val="20"/>
                <w:szCs w:val="20"/>
              </w:rPr>
              <w:t>Привольненского</w:t>
            </w:r>
            <w:proofErr w:type="spellEnd"/>
            <w:r w:rsidRPr="00934A68">
              <w:rPr>
                <w:sz w:val="20"/>
                <w:szCs w:val="20"/>
              </w:rPr>
              <w:t xml:space="preserve"> сельского поселения </w:t>
            </w:r>
          </w:p>
          <w:p w:rsidR="00934A68" w:rsidRPr="00934A68" w:rsidRDefault="00934A68" w:rsidP="00934A68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 xml:space="preserve"> «О бюджете </w:t>
            </w:r>
            <w:proofErr w:type="spellStart"/>
            <w:r w:rsidRPr="00934A68">
              <w:rPr>
                <w:sz w:val="20"/>
                <w:szCs w:val="20"/>
              </w:rPr>
              <w:t>Привольненского</w:t>
            </w:r>
            <w:proofErr w:type="spellEnd"/>
            <w:r w:rsidRPr="00934A68">
              <w:rPr>
                <w:sz w:val="20"/>
                <w:szCs w:val="20"/>
              </w:rPr>
              <w:t xml:space="preserve"> сельского поселения </w:t>
            </w:r>
          </w:p>
          <w:p w:rsidR="00934A68" w:rsidRPr="00934A68" w:rsidRDefault="00934A68" w:rsidP="00934A68">
            <w:pPr>
              <w:tabs>
                <w:tab w:val="left" w:pos="108"/>
              </w:tabs>
              <w:jc w:val="right"/>
              <w:rPr>
                <w:sz w:val="20"/>
                <w:szCs w:val="20"/>
              </w:rPr>
            </w:pPr>
            <w:r w:rsidRPr="00934A68">
              <w:rPr>
                <w:sz w:val="20"/>
                <w:szCs w:val="20"/>
              </w:rPr>
              <w:t>на 2022 год и плановый период  2023 и  2024 годов»</w:t>
            </w:r>
          </w:p>
        </w:tc>
      </w:tr>
    </w:tbl>
    <w:p w:rsidR="00934A68" w:rsidRPr="00934A68" w:rsidRDefault="00934A68" w:rsidP="00934A68">
      <w:pPr>
        <w:jc w:val="right"/>
      </w:pPr>
    </w:p>
    <w:p w:rsidR="00934A68" w:rsidRPr="00934A68" w:rsidRDefault="00934A68" w:rsidP="00934A68">
      <w:pPr>
        <w:jc w:val="right"/>
      </w:pPr>
    </w:p>
    <w:p w:rsidR="00934A68" w:rsidRPr="00934A68" w:rsidRDefault="00934A68" w:rsidP="00934A68">
      <w:pPr>
        <w:jc w:val="right"/>
      </w:pPr>
    </w:p>
    <w:p w:rsidR="00934A68" w:rsidRPr="00934A68" w:rsidRDefault="00934A68" w:rsidP="00934A68">
      <w:pPr>
        <w:jc w:val="right"/>
      </w:pPr>
    </w:p>
    <w:p w:rsidR="00934A68" w:rsidRPr="00934A68" w:rsidRDefault="00934A68" w:rsidP="00934A68">
      <w:pPr>
        <w:jc w:val="right"/>
      </w:pPr>
    </w:p>
    <w:p w:rsidR="00934A68" w:rsidRDefault="00934A68" w:rsidP="00934A68">
      <w:pPr>
        <w:jc w:val="center"/>
        <w:rPr>
          <w:b/>
          <w:sz w:val="26"/>
          <w:szCs w:val="26"/>
        </w:rPr>
      </w:pPr>
    </w:p>
    <w:p w:rsidR="00934A68" w:rsidRPr="00934A68" w:rsidRDefault="00934A68" w:rsidP="00934A68">
      <w:pPr>
        <w:jc w:val="center"/>
        <w:rPr>
          <w:b/>
          <w:sz w:val="26"/>
          <w:szCs w:val="26"/>
        </w:rPr>
      </w:pPr>
      <w:r w:rsidRPr="00934A68">
        <w:rPr>
          <w:b/>
          <w:sz w:val="26"/>
          <w:szCs w:val="26"/>
        </w:rPr>
        <w:t>Источники финансирования дефицита бюджета</w:t>
      </w:r>
    </w:p>
    <w:p w:rsidR="00934A68" w:rsidRPr="00934A68" w:rsidRDefault="00934A68" w:rsidP="00934A68">
      <w:pPr>
        <w:jc w:val="center"/>
        <w:rPr>
          <w:b/>
          <w:sz w:val="26"/>
          <w:szCs w:val="26"/>
        </w:rPr>
      </w:pPr>
      <w:r w:rsidRPr="00934A68">
        <w:rPr>
          <w:b/>
          <w:sz w:val="26"/>
          <w:szCs w:val="26"/>
        </w:rPr>
        <w:t xml:space="preserve"> </w:t>
      </w:r>
      <w:proofErr w:type="spellStart"/>
      <w:r w:rsidRPr="00934A68">
        <w:rPr>
          <w:b/>
          <w:sz w:val="26"/>
          <w:szCs w:val="26"/>
        </w:rPr>
        <w:t>Привольненского</w:t>
      </w:r>
      <w:proofErr w:type="spellEnd"/>
      <w:r w:rsidRPr="00934A68">
        <w:rPr>
          <w:b/>
          <w:sz w:val="26"/>
          <w:szCs w:val="26"/>
        </w:rPr>
        <w:t xml:space="preserve"> сельского поселения  на 2022 год</w:t>
      </w:r>
    </w:p>
    <w:p w:rsidR="00934A68" w:rsidRPr="00934A68" w:rsidRDefault="00934A68" w:rsidP="00934A68">
      <w:pPr>
        <w:jc w:val="center"/>
        <w:rPr>
          <w:b/>
        </w:rPr>
      </w:pPr>
    </w:p>
    <w:p w:rsidR="00934A68" w:rsidRPr="00934A68" w:rsidRDefault="00934A68" w:rsidP="00934A68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786"/>
      </w:tblGrid>
      <w:tr w:rsidR="00934A68" w:rsidRPr="00934A68" w:rsidTr="00934A68">
        <w:trPr>
          <w:trHeight w:val="439"/>
        </w:trPr>
        <w:tc>
          <w:tcPr>
            <w:tcW w:w="5670" w:type="dxa"/>
          </w:tcPr>
          <w:p w:rsidR="00934A68" w:rsidRPr="00934A68" w:rsidRDefault="00934A68" w:rsidP="00934A68">
            <w:pPr>
              <w:jc w:val="center"/>
              <w:rPr>
                <w:b/>
              </w:rPr>
            </w:pPr>
            <w:r w:rsidRPr="00934A68">
              <w:rPr>
                <w:b/>
              </w:rPr>
              <w:t>Состав источников внутреннего финансирования дефицита бюджета</w:t>
            </w:r>
          </w:p>
        </w:tc>
        <w:tc>
          <w:tcPr>
            <w:tcW w:w="4786" w:type="dxa"/>
          </w:tcPr>
          <w:p w:rsidR="00934A68" w:rsidRPr="00934A68" w:rsidRDefault="00934A68" w:rsidP="00934A68">
            <w:pPr>
              <w:jc w:val="center"/>
              <w:rPr>
                <w:b/>
              </w:rPr>
            </w:pPr>
            <w:r w:rsidRPr="00934A68">
              <w:rPr>
                <w:b/>
              </w:rPr>
              <w:t>Сумма (тыс. рублей)</w:t>
            </w:r>
          </w:p>
        </w:tc>
      </w:tr>
      <w:tr w:rsidR="00934A68" w:rsidRPr="00934A68" w:rsidTr="00934A68">
        <w:tc>
          <w:tcPr>
            <w:tcW w:w="5670" w:type="dxa"/>
          </w:tcPr>
          <w:p w:rsidR="00934A68" w:rsidRPr="00934A68" w:rsidRDefault="00934A68" w:rsidP="00934A68">
            <w:r w:rsidRPr="00934A68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6" w:type="dxa"/>
            <w:vAlign w:val="center"/>
          </w:tcPr>
          <w:p w:rsidR="00934A68" w:rsidRPr="00934A68" w:rsidRDefault="00934A68" w:rsidP="00934A68">
            <w:pPr>
              <w:jc w:val="center"/>
            </w:pPr>
            <w:r w:rsidRPr="00934A68">
              <w:t>1 659,0</w:t>
            </w:r>
          </w:p>
        </w:tc>
      </w:tr>
      <w:tr w:rsidR="00934A68" w:rsidRPr="00934A68" w:rsidTr="00934A68">
        <w:tc>
          <w:tcPr>
            <w:tcW w:w="5670" w:type="dxa"/>
          </w:tcPr>
          <w:p w:rsidR="00934A68" w:rsidRPr="00934A68" w:rsidRDefault="00934A68" w:rsidP="00934A68">
            <w:r w:rsidRPr="00934A68">
              <w:t>Иные источники внутреннего финансирования дефицита местного бюджета</w:t>
            </w:r>
          </w:p>
        </w:tc>
        <w:tc>
          <w:tcPr>
            <w:tcW w:w="4786" w:type="dxa"/>
            <w:vAlign w:val="center"/>
          </w:tcPr>
          <w:p w:rsidR="00934A68" w:rsidRPr="00934A68" w:rsidRDefault="00934A68" w:rsidP="00934A68">
            <w:pPr>
              <w:jc w:val="center"/>
            </w:pPr>
            <w:r w:rsidRPr="00934A68">
              <w:t>0,0</w:t>
            </w:r>
          </w:p>
        </w:tc>
      </w:tr>
      <w:tr w:rsidR="00934A68" w:rsidRPr="00934A68" w:rsidTr="00934A68">
        <w:tc>
          <w:tcPr>
            <w:tcW w:w="5670" w:type="dxa"/>
          </w:tcPr>
          <w:p w:rsidR="00934A68" w:rsidRPr="00934A68" w:rsidRDefault="00934A68" w:rsidP="00934A68">
            <w:pPr>
              <w:jc w:val="center"/>
              <w:rPr>
                <w:b/>
              </w:rPr>
            </w:pPr>
            <w:r w:rsidRPr="00934A68">
              <w:rPr>
                <w:b/>
              </w:rPr>
              <w:t xml:space="preserve">Итого источников внутреннего финансирования </w:t>
            </w:r>
            <w:r w:rsidRPr="00934A68">
              <w:rPr>
                <w:b/>
              </w:rPr>
              <w:lastRenderedPageBreak/>
              <w:t>дефицита бюджета</w:t>
            </w:r>
          </w:p>
        </w:tc>
        <w:tc>
          <w:tcPr>
            <w:tcW w:w="4786" w:type="dxa"/>
            <w:vAlign w:val="center"/>
          </w:tcPr>
          <w:p w:rsidR="00934A68" w:rsidRPr="00934A68" w:rsidRDefault="00934A68" w:rsidP="00934A68">
            <w:pPr>
              <w:jc w:val="center"/>
              <w:rPr>
                <w:b/>
              </w:rPr>
            </w:pPr>
            <w:r w:rsidRPr="00934A68">
              <w:rPr>
                <w:b/>
              </w:rPr>
              <w:lastRenderedPageBreak/>
              <w:t>1 659,0</w:t>
            </w:r>
          </w:p>
        </w:tc>
      </w:tr>
    </w:tbl>
    <w:p w:rsidR="00934A68" w:rsidRDefault="00934A68" w:rsidP="00934A68">
      <w:pPr>
        <w:jc w:val="both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0"/>
        <w:gridCol w:w="5760"/>
        <w:gridCol w:w="1120"/>
        <w:gridCol w:w="924"/>
        <w:gridCol w:w="1701"/>
      </w:tblGrid>
      <w:tr w:rsidR="00F2270C" w:rsidRPr="00F2270C" w:rsidTr="00F2270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70C" w:rsidRPr="00F2270C" w:rsidRDefault="00F2270C" w:rsidP="00F2270C">
            <w:pPr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70C" w:rsidRPr="00F2270C" w:rsidRDefault="00F2270C" w:rsidP="00F2270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rPr>
                <w:color w:val="000000"/>
                <w:sz w:val="20"/>
                <w:szCs w:val="20"/>
              </w:rPr>
            </w:pPr>
            <w:r w:rsidRPr="00F2270C">
              <w:rPr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F2270C" w:rsidRPr="00F2270C" w:rsidTr="00F2270C">
        <w:trPr>
          <w:trHeight w:val="13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70C" w:rsidRPr="00F2270C" w:rsidRDefault="00F2270C" w:rsidP="00F2270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70C" w:rsidRPr="00F2270C" w:rsidRDefault="00F2270C" w:rsidP="00F2270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right"/>
              <w:rPr>
                <w:sz w:val="20"/>
                <w:szCs w:val="20"/>
              </w:rPr>
            </w:pPr>
            <w:r w:rsidRPr="00F2270C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F2270C">
              <w:rPr>
                <w:sz w:val="20"/>
                <w:szCs w:val="20"/>
              </w:rPr>
              <w:t>Привольненского</w:t>
            </w:r>
            <w:proofErr w:type="spellEnd"/>
            <w:r w:rsidRPr="00F2270C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F2270C">
              <w:rPr>
                <w:sz w:val="20"/>
                <w:szCs w:val="20"/>
              </w:rPr>
              <w:t>Привольненского</w:t>
            </w:r>
            <w:proofErr w:type="spellEnd"/>
            <w:r w:rsidRPr="00F2270C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F2270C" w:rsidRPr="00F2270C" w:rsidTr="00F2270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70C" w:rsidRPr="00F2270C" w:rsidRDefault="00F2270C" w:rsidP="00F2270C">
            <w:pPr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right"/>
              <w:rPr>
                <w:sz w:val="20"/>
                <w:szCs w:val="20"/>
              </w:rPr>
            </w:pPr>
          </w:p>
        </w:tc>
      </w:tr>
      <w:tr w:rsidR="00F2270C" w:rsidRPr="00F2270C" w:rsidTr="00F2270C">
        <w:trPr>
          <w:trHeight w:val="6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F2270C">
              <w:rPr>
                <w:b/>
                <w:bCs/>
              </w:rPr>
              <w:t>Привольненского</w:t>
            </w:r>
            <w:proofErr w:type="spellEnd"/>
            <w:r w:rsidRPr="00F2270C">
              <w:rPr>
                <w:b/>
                <w:bCs/>
              </w:rPr>
              <w:t xml:space="preserve"> сельского поселения на 2022 год </w:t>
            </w:r>
          </w:p>
        </w:tc>
      </w:tr>
      <w:tr w:rsidR="00F2270C" w:rsidRPr="00F2270C" w:rsidTr="00F2270C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270C" w:rsidRPr="00F2270C" w:rsidRDefault="00F2270C" w:rsidP="00F2270C">
            <w:pPr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270C" w:rsidRPr="00F2270C" w:rsidRDefault="00F2270C" w:rsidP="00F2270C">
            <w:pPr>
              <w:jc w:val="center"/>
              <w:rPr>
                <w:sz w:val="28"/>
                <w:szCs w:val="28"/>
              </w:rPr>
            </w:pPr>
            <w:r w:rsidRPr="00F2270C"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270C" w:rsidRPr="00F2270C" w:rsidRDefault="00F2270C" w:rsidP="00F2270C">
            <w:pPr>
              <w:jc w:val="center"/>
              <w:rPr>
                <w:sz w:val="28"/>
                <w:szCs w:val="28"/>
              </w:rPr>
            </w:pPr>
            <w:r w:rsidRPr="00F2270C">
              <w:rPr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270C" w:rsidRPr="00F2270C" w:rsidRDefault="00F2270C" w:rsidP="00F2270C">
            <w:pPr>
              <w:jc w:val="center"/>
              <w:rPr>
                <w:sz w:val="28"/>
                <w:szCs w:val="28"/>
              </w:rPr>
            </w:pPr>
            <w:r w:rsidRPr="00F2270C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right"/>
              <w:rPr>
                <w:sz w:val="20"/>
                <w:szCs w:val="20"/>
              </w:rPr>
            </w:pPr>
            <w:r w:rsidRPr="00F2270C">
              <w:rPr>
                <w:sz w:val="20"/>
                <w:szCs w:val="20"/>
              </w:rPr>
              <w:t>тыс. рублей</w:t>
            </w:r>
          </w:p>
        </w:tc>
      </w:tr>
      <w:tr w:rsidR="00F2270C" w:rsidRPr="00F2270C" w:rsidTr="00F2270C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sz w:val="20"/>
                <w:szCs w:val="20"/>
              </w:rPr>
            </w:pPr>
            <w:r w:rsidRPr="00F2270C">
              <w:rPr>
                <w:sz w:val="20"/>
                <w:szCs w:val="20"/>
              </w:rPr>
              <w:t>Код БК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sz w:val="20"/>
                <w:szCs w:val="20"/>
              </w:rPr>
            </w:pPr>
            <w:r w:rsidRPr="00F2270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sz w:val="20"/>
                <w:szCs w:val="20"/>
              </w:rPr>
            </w:pPr>
            <w:r w:rsidRPr="00F2270C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sz w:val="20"/>
                <w:szCs w:val="20"/>
              </w:rPr>
            </w:pPr>
            <w:r w:rsidRPr="00F2270C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sz w:val="20"/>
                <w:szCs w:val="20"/>
              </w:rPr>
            </w:pPr>
            <w:r w:rsidRPr="00F2270C">
              <w:rPr>
                <w:sz w:val="20"/>
                <w:szCs w:val="20"/>
              </w:rPr>
              <w:t>План на 2022 год с изменениями</w:t>
            </w:r>
          </w:p>
        </w:tc>
      </w:tr>
      <w:tr w:rsidR="00F2270C" w:rsidRPr="00F2270C" w:rsidTr="00F2270C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5 189,2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253,2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5 442,4</w:t>
            </w:r>
          </w:p>
        </w:tc>
      </w:tr>
      <w:tr w:rsidR="00F2270C" w:rsidRPr="00F2270C" w:rsidTr="00F2270C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833,0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906,5</w:t>
            </w:r>
          </w:p>
        </w:tc>
      </w:tr>
      <w:tr w:rsidR="00F2270C" w:rsidRPr="00F2270C" w:rsidTr="00F2270C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1,0</w:t>
            </w:r>
          </w:p>
        </w:tc>
      </w:tr>
      <w:tr w:rsidR="00F2270C" w:rsidRPr="00F2270C" w:rsidTr="00F2270C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1 931,2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2 010,9</w:t>
            </w:r>
          </w:p>
        </w:tc>
      </w:tr>
      <w:tr w:rsidR="00F2270C" w:rsidRPr="00F2270C" w:rsidTr="00F2270C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95,0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95,0</w:t>
            </w:r>
          </w:p>
        </w:tc>
      </w:tr>
      <w:tr w:rsidR="00F2270C" w:rsidRPr="00F2270C" w:rsidTr="00F2270C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5,0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2 324,0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2 424,0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0200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292,8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292,8</w:t>
            </w:r>
          </w:p>
        </w:tc>
      </w:tr>
      <w:tr w:rsidR="00F2270C" w:rsidRPr="00F2270C" w:rsidTr="00F2270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0203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Мобилизационная 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292,8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292,8</w:t>
            </w:r>
          </w:p>
        </w:tc>
      </w:tr>
      <w:tr w:rsidR="00F2270C" w:rsidRPr="00F2270C" w:rsidTr="00F2270C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0300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215,5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215,5</w:t>
            </w:r>
          </w:p>
        </w:tc>
      </w:tr>
      <w:tr w:rsidR="00F2270C" w:rsidRPr="00F2270C" w:rsidTr="00F2270C">
        <w:trPr>
          <w:trHeight w:val="9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0310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198,8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198,8</w:t>
            </w:r>
          </w:p>
        </w:tc>
      </w:tr>
      <w:tr w:rsidR="00F2270C" w:rsidRPr="00F2270C" w:rsidTr="00F2270C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0314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16,7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16,7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0400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3 257,1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3 257,1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0409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3 117,1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3 117,1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0412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140,0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140,0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1 165,6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1 275,6</w:t>
            </w:r>
          </w:p>
        </w:tc>
      </w:tr>
      <w:tr w:rsidR="00F2270C" w:rsidRPr="00F2270C" w:rsidTr="00F2270C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0501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80,0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80,0</w:t>
            </w:r>
          </w:p>
        </w:tc>
      </w:tr>
      <w:tr w:rsidR="00F2270C" w:rsidRPr="00F2270C" w:rsidTr="00F2270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0503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1 085,6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1 195,6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0700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10,0</w:t>
            </w:r>
          </w:p>
        </w:tc>
      </w:tr>
      <w:tr w:rsidR="00F2270C" w:rsidRPr="00F2270C" w:rsidTr="00F2270C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lastRenderedPageBreak/>
              <w:t>0705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10,0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0800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2 363,7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2 458,9</w:t>
            </w:r>
          </w:p>
        </w:tc>
      </w:tr>
      <w:tr w:rsidR="00F2270C" w:rsidRPr="00F2270C" w:rsidTr="00F2270C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0801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2 363,7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2 458,9</w:t>
            </w:r>
          </w:p>
        </w:tc>
      </w:tr>
      <w:tr w:rsidR="00F2270C" w:rsidRPr="00F2270C" w:rsidTr="00F2270C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12,0</w:t>
            </w:r>
          </w:p>
        </w:tc>
      </w:tr>
      <w:tr w:rsidR="00F2270C" w:rsidRPr="00F2270C" w:rsidTr="00F2270C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12,0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30,0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30,0</w:t>
            </w:r>
          </w:p>
        </w:tc>
      </w:tr>
      <w:tr w:rsidR="00F2270C" w:rsidRPr="00F2270C" w:rsidTr="00F2270C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1102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r w:rsidRPr="00F2270C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30,0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</w:pPr>
            <w:r w:rsidRPr="00F2270C">
              <w:t>30,0</w:t>
            </w:r>
          </w:p>
        </w:tc>
      </w:tr>
      <w:tr w:rsidR="00F2270C" w:rsidRPr="00F2270C" w:rsidTr="00F2270C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2270C" w:rsidRPr="00F2270C" w:rsidRDefault="00F2270C" w:rsidP="00F2270C">
            <w:pPr>
              <w:rPr>
                <w:b/>
                <w:bCs/>
              </w:rPr>
            </w:pPr>
            <w:r w:rsidRPr="00F2270C">
              <w:rPr>
                <w:b/>
                <w:bCs/>
              </w:rPr>
              <w:t>Итого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12 535,9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458,4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2270C" w:rsidRPr="00F2270C" w:rsidRDefault="00F2270C" w:rsidP="00F2270C">
            <w:pPr>
              <w:jc w:val="center"/>
              <w:rPr>
                <w:b/>
                <w:bCs/>
              </w:rPr>
            </w:pPr>
            <w:r w:rsidRPr="00F2270C">
              <w:rPr>
                <w:b/>
                <w:bCs/>
              </w:rPr>
              <w:t>12 994,3</w:t>
            </w:r>
          </w:p>
        </w:tc>
      </w:tr>
    </w:tbl>
    <w:p w:rsidR="00F2270C" w:rsidRPr="00934A68" w:rsidRDefault="00F2270C" w:rsidP="00934A68">
      <w:pPr>
        <w:jc w:val="both"/>
      </w:pPr>
    </w:p>
    <w:p w:rsidR="00934A68" w:rsidRPr="00934A68" w:rsidRDefault="00934A68" w:rsidP="00934A68">
      <w:pPr>
        <w:jc w:val="center"/>
        <w:rPr>
          <w:b/>
        </w:rPr>
      </w:pPr>
    </w:p>
    <w:tbl>
      <w:tblPr>
        <w:tblW w:w="10573" w:type="dxa"/>
        <w:tblInd w:w="93" w:type="dxa"/>
        <w:tblLook w:val="04A0" w:firstRow="1" w:lastRow="0" w:firstColumn="1" w:lastColumn="0" w:noHBand="0" w:noVBand="1"/>
      </w:tblPr>
      <w:tblGrid>
        <w:gridCol w:w="3276"/>
        <w:gridCol w:w="576"/>
        <w:gridCol w:w="506"/>
        <w:gridCol w:w="506"/>
        <w:gridCol w:w="860"/>
        <w:gridCol w:w="576"/>
        <w:gridCol w:w="1480"/>
        <w:gridCol w:w="1166"/>
        <w:gridCol w:w="1627"/>
      </w:tblGrid>
      <w:tr w:rsidR="00133A63" w:rsidRPr="00133A63" w:rsidTr="00C2316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ind w:left="-182" w:firstLine="182"/>
              <w:jc w:val="right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Приложение № 10</w:t>
            </w:r>
          </w:p>
        </w:tc>
      </w:tr>
      <w:tr w:rsidR="00133A63" w:rsidRPr="00133A63" w:rsidTr="00133A63">
        <w:trPr>
          <w:trHeight w:val="11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4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pPr>
              <w:jc w:val="right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133A63">
              <w:rPr>
                <w:sz w:val="20"/>
                <w:szCs w:val="20"/>
              </w:rPr>
              <w:t>Привольненского</w:t>
            </w:r>
            <w:proofErr w:type="spellEnd"/>
            <w:r w:rsidRPr="00133A63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133A63">
              <w:rPr>
                <w:sz w:val="20"/>
                <w:szCs w:val="20"/>
              </w:rPr>
              <w:t>Привольненского</w:t>
            </w:r>
            <w:proofErr w:type="spellEnd"/>
            <w:r w:rsidRPr="00133A63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A63" w:rsidRPr="00133A63" w:rsidTr="00133A63">
        <w:trPr>
          <w:trHeight w:val="315"/>
        </w:trPr>
        <w:tc>
          <w:tcPr>
            <w:tcW w:w="105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63" w:rsidRDefault="00133A63" w:rsidP="00133A63">
            <w:pPr>
              <w:jc w:val="center"/>
              <w:rPr>
                <w:b/>
                <w:bCs/>
              </w:rPr>
            </w:pPr>
            <w:r w:rsidRPr="00133A63">
              <w:rPr>
                <w:b/>
                <w:bCs/>
              </w:rPr>
              <w:t xml:space="preserve">Ведомственная структура расходов бюджета </w:t>
            </w:r>
          </w:p>
          <w:p w:rsidR="00133A63" w:rsidRPr="00133A63" w:rsidRDefault="00133A63" w:rsidP="00133A63">
            <w:pPr>
              <w:jc w:val="center"/>
              <w:rPr>
                <w:b/>
                <w:bCs/>
              </w:rPr>
            </w:pPr>
            <w:proofErr w:type="spellStart"/>
            <w:r w:rsidRPr="00133A63">
              <w:rPr>
                <w:b/>
                <w:bCs/>
              </w:rPr>
              <w:t>Привольненского</w:t>
            </w:r>
            <w:proofErr w:type="spellEnd"/>
            <w:r w:rsidRPr="00133A63">
              <w:rPr>
                <w:b/>
                <w:bCs/>
              </w:rPr>
              <w:t xml:space="preserve"> сельского поселения на 2022 год</w:t>
            </w:r>
          </w:p>
        </w:tc>
      </w:tr>
      <w:tr w:rsidR="00133A63" w:rsidRPr="00133A63" w:rsidTr="00133A63">
        <w:trPr>
          <w:trHeight w:val="315"/>
        </w:trPr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тыс. рублей</w:t>
            </w:r>
          </w:p>
        </w:tc>
      </w:tr>
      <w:tr w:rsidR="00B3350D" w:rsidRPr="00133A63" w:rsidTr="00133A63">
        <w:trPr>
          <w:trHeight w:val="28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Изменения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pPr>
              <w:jc w:val="center"/>
              <w:rPr>
                <w:sz w:val="20"/>
                <w:szCs w:val="20"/>
              </w:rPr>
            </w:pPr>
            <w:r w:rsidRPr="00133A63">
              <w:rPr>
                <w:sz w:val="20"/>
                <w:szCs w:val="20"/>
              </w:rPr>
              <w:t>План на 2022 год с учётом изменений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 xml:space="preserve">Администрация </w:t>
            </w:r>
            <w:proofErr w:type="spellStart"/>
            <w:r w:rsidRPr="00133A63">
              <w:rPr>
                <w:b/>
                <w:bCs/>
              </w:rPr>
              <w:t>Привольненского</w:t>
            </w:r>
            <w:proofErr w:type="spellEnd"/>
            <w:r w:rsidRPr="00133A63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</w:pPr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</w:pPr>
            <w:r w:rsidRPr="00133A63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</w:pPr>
            <w:r w:rsidRPr="00133A6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33A63" w:rsidRPr="00133A63" w:rsidRDefault="00133A63" w:rsidP="00133A63">
            <w:pPr>
              <w:jc w:val="center"/>
            </w:pPr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12 535,9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458,4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12 994,3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5 189,2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253,2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5 442,4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833,0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73,5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906,5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направления </w:t>
            </w:r>
            <w:proofErr w:type="gramStart"/>
            <w:r w:rsidRPr="00133A63">
              <w:t>обеспечения деятельности органов местного самоуправления муниципальных образований</w:t>
            </w:r>
            <w:proofErr w:type="gramEnd"/>
            <w:r w:rsidRPr="00133A63">
              <w:t xml:space="preserve">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 xml:space="preserve">Расходы на выплаты персоналу в целях обеспечения выполнения функций государственными </w:t>
            </w:r>
            <w:r w:rsidRPr="00133A63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833,0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73,5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906,5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</w:pPr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1,0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</w:pPr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1 931,2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79,7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2 010,9</w:t>
            </w:r>
          </w:p>
        </w:tc>
      </w:tr>
      <w:tr w:rsidR="00133A63" w:rsidRPr="00133A63" w:rsidTr="00133A63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направления </w:t>
            </w:r>
            <w:proofErr w:type="gramStart"/>
            <w:r w:rsidRPr="00133A63">
              <w:t>обеспечения деятельности органов местного самоуправления муниципальных образований</w:t>
            </w:r>
            <w:proofErr w:type="gramEnd"/>
            <w:r w:rsidRPr="00133A63">
              <w:t xml:space="preserve">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1 510,0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79,7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1 589,7</w:t>
            </w:r>
          </w:p>
        </w:tc>
      </w:tr>
      <w:tr w:rsidR="00133A63" w:rsidRPr="00133A63" w:rsidTr="00133A63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356,3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356,3</w:t>
            </w:r>
          </w:p>
        </w:tc>
      </w:tr>
      <w:tr w:rsidR="00133A63" w:rsidRPr="00133A63" w:rsidTr="00133A63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42,9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42,9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22,0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22,0</w:t>
            </w:r>
          </w:p>
        </w:tc>
      </w:tr>
      <w:tr w:rsidR="00133A63" w:rsidRPr="00133A63" w:rsidTr="00133A63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95,0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95,0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5,0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5,0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2 324,0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100,0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2 424,0</w:t>
            </w:r>
          </w:p>
        </w:tc>
      </w:tr>
      <w:tr w:rsidR="00133A63" w:rsidRPr="00133A63" w:rsidTr="00133A63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133A63">
              <w:t>Привольненского</w:t>
            </w:r>
            <w:proofErr w:type="spellEnd"/>
            <w:r w:rsidRPr="00133A63">
              <w:t xml:space="preserve"> сельского 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101,0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1 562,0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1 562,0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650,0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750,0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 xml:space="preserve">Иные бюджетные </w:t>
            </w:r>
            <w:r w:rsidRPr="00133A63">
              <w:lastRenderedPageBreak/>
              <w:t>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5,0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lastRenderedPageBreak/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6,0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292,8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292,8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292,8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292,8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282,8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282,8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215,5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133A63">
              <w:rPr>
                <w:b/>
                <w:bCs/>
              </w:rPr>
              <w:t>харарктера</w:t>
            </w:r>
            <w:proofErr w:type="spellEnd"/>
            <w:r w:rsidRPr="00133A63">
              <w:rPr>
                <w:b/>
                <w:bCs/>
              </w:rPr>
              <w:t>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198,8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198,8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A63" w:rsidRPr="00133A63" w:rsidRDefault="00133A63" w:rsidP="00133A63">
            <w:r w:rsidRPr="00133A63"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133A63">
              <w:t>Привольненского</w:t>
            </w:r>
            <w:proofErr w:type="spellEnd"/>
            <w:r w:rsidRPr="00133A63">
              <w:t xml:space="preserve"> сельского поселения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60,0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lastRenderedPageBreak/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100,0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38,8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38,8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16,7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A63" w:rsidRPr="00133A63" w:rsidRDefault="00133A63" w:rsidP="00133A63">
            <w:pPr>
              <w:jc w:val="both"/>
            </w:pPr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3A63" w:rsidRPr="00133A63" w:rsidRDefault="00133A63" w:rsidP="00133A63">
            <w:pPr>
              <w:jc w:val="both"/>
            </w:pPr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16,7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3 257,1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3 257,1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r w:rsidRPr="00133A63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3 117,1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3 117,1</w:t>
            </w:r>
          </w:p>
        </w:tc>
      </w:tr>
      <w:tr w:rsidR="00B3350D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B3350D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3 117,1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3 117,1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140,0</w:t>
            </w:r>
          </w:p>
        </w:tc>
      </w:tr>
      <w:tr w:rsidR="00B3350D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</w:tr>
      <w:tr w:rsidR="00B3350D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140,0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140,0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1 165,6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110,0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1 275,6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80,0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75,0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5,0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1 085,6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110,0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1 195,6</w:t>
            </w:r>
          </w:p>
        </w:tc>
      </w:tr>
      <w:tr w:rsidR="00133A63" w:rsidRPr="00133A63" w:rsidTr="00133A63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A63" w:rsidRPr="00133A63" w:rsidRDefault="00133A63" w:rsidP="00133A63">
            <w:r w:rsidRPr="00133A63">
              <w:t xml:space="preserve">Муниципальная программа "Благоустройство территории </w:t>
            </w:r>
            <w:proofErr w:type="spellStart"/>
            <w:r w:rsidRPr="00133A63">
              <w:t>Привольненского</w:t>
            </w:r>
            <w:proofErr w:type="spellEnd"/>
            <w:r w:rsidRPr="00133A63">
              <w:t xml:space="preserve"> сельского поселения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муниципального района Волгоградской области на 2018-2024 годы"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232,8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232,8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829,5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110,0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939,5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23,3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23,3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10,0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10,0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10,0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2 363,7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95,2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2 458,9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2 363,7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95,2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2 458,9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1 036,1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15,7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1 051,8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1 256,6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79,5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1 336,1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</w:pPr>
            <w:r w:rsidRPr="00133A63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</w:pPr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71,0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12,0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12,0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</w:pPr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</w:pPr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r w:rsidRPr="00133A63"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12,0</w:t>
            </w:r>
          </w:p>
        </w:tc>
      </w:tr>
      <w:tr w:rsidR="00133A63" w:rsidRPr="00133A63" w:rsidTr="00133A6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30,0</w:t>
            </w:r>
          </w:p>
        </w:tc>
      </w:tr>
      <w:tr w:rsidR="00133A63" w:rsidRPr="00133A63" w:rsidTr="00133A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both"/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rPr>
                <w:b/>
                <w:bCs/>
              </w:rPr>
            </w:pPr>
            <w:r w:rsidRPr="00133A6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30,0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33A63">
              <w:t>Светлоярского</w:t>
            </w:r>
            <w:proofErr w:type="spellEnd"/>
            <w:r w:rsidRPr="00133A63"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 </w:t>
            </w:r>
          </w:p>
        </w:tc>
      </w:tr>
      <w:tr w:rsidR="00133A63" w:rsidRPr="00133A63" w:rsidTr="00133A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3A63" w:rsidRPr="00133A63" w:rsidRDefault="00133A63" w:rsidP="00133A63">
            <w:r w:rsidRPr="00133A6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A63" w:rsidRPr="00133A63" w:rsidRDefault="00133A63" w:rsidP="00133A63">
            <w:r w:rsidRPr="00133A63"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r w:rsidRPr="00133A63"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30,0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</w:pPr>
            <w:r w:rsidRPr="00133A63">
              <w:t>30,0</w:t>
            </w:r>
          </w:p>
        </w:tc>
      </w:tr>
      <w:tr w:rsidR="00133A63" w:rsidRPr="00133A63" w:rsidTr="00133A63">
        <w:trPr>
          <w:trHeight w:val="315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A63" w:rsidRPr="00133A63" w:rsidRDefault="00133A63" w:rsidP="00133A63">
            <w:pPr>
              <w:jc w:val="center"/>
              <w:rPr>
                <w:b/>
                <w:bCs/>
              </w:rPr>
            </w:pPr>
            <w:r w:rsidRPr="00133A63">
              <w:rPr>
                <w:b/>
                <w:bCs/>
              </w:rPr>
              <w:t>ИТОГО расходов по ГРБС 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12 535,9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458,4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A63" w:rsidRPr="00133A63" w:rsidRDefault="00133A63" w:rsidP="00133A63">
            <w:pPr>
              <w:jc w:val="right"/>
              <w:rPr>
                <w:b/>
                <w:bCs/>
              </w:rPr>
            </w:pPr>
            <w:r w:rsidRPr="00133A63">
              <w:rPr>
                <w:b/>
                <w:bCs/>
              </w:rPr>
              <w:t>12 994,3</w:t>
            </w:r>
          </w:p>
        </w:tc>
      </w:tr>
    </w:tbl>
    <w:p w:rsidR="00934A68" w:rsidRPr="00934A68" w:rsidRDefault="00934A68" w:rsidP="00934A68">
      <w:pPr>
        <w:jc w:val="center"/>
        <w:rPr>
          <w:b/>
        </w:rPr>
      </w:pPr>
    </w:p>
    <w:tbl>
      <w:tblPr>
        <w:tblW w:w="10528" w:type="dxa"/>
        <w:tblInd w:w="93" w:type="dxa"/>
        <w:tblLook w:val="04A0" w:firstRow="1" w:lastRow="0" w:firstColumn="1" w:lastColumn="0" w:noHBand="0" w:noVBand="1"/>
      </w:tblPr>
      <w:tblGrid>
        <w:gridCol w:w="4693"/>
        <w:gridCol w:w="459"/>
        <w:gridCol w:w="459"/>
        <w:gridCol w:w="860"/>
        <w:gridCol w:w="576"/>
        <w:gridCol w:w="1189"/>
        <w:gridCol w:w="1157"/>
        <w:gridCol w:w="1135"/>
      </w:tblGrid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Приложение № 11</w:t>
            </w:r>
          </w:p>
        </w:tc>
      </w:tr>
      <w:tr w:rsidR="00B3350D" w:rsidRPr="00B3350D" w:rsidTr="00B3350D">
        <w:trPr>
          <w:trHeight w:val="15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pPr>
              <w:jc w:val="right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B3350D">
              <w:rPr>
                <w:sz w:val="20"/>
                <w:szCs w:val="20"/>
              </w:rPr>
              <w:t>Привольненского</w:t>
            </w:r>
            <w:proofErr w:type="spellEnd"/>
            <w:r w:rsidRPr="00B3350D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B3350D">
              <w:rPr>
                <w:sz w:val="20"/>
                <w:szCs w:val="20"/>
              </w:rPr>
              <w:t>Привольненского</w:t>
            </w:r>
            <w:proofErr w:type="spellEnd"/>
            <w:r w:rsidRPr="00B3350D">
              <w:rPr>
                <w:sz w:val="20"/>
                <w:szCs w:val="20"/>
              </w:rPr>
              <w:t xml:space="preserve"> сельского поселения на 2022 год и плановый период 2023 и 2024 годов"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center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50D" w:rsidRPr="00B3350D" w:rsidTr="00B3350D">
        <w:trPr>
          <w:trHeight w:val="975"/>
        </w:trPr>
        <w:tc>
          <w:tcPr>
            <w:tcW w:w="10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pPr>
              <w:jc w:val="center"/>
              <w:rPr>
                <w:b/>
                <w:bCs/>
              </w:rPr>
            </w:pPr>
            <w:r w:rsidRPr="00B3350D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 w:rsidRPr="00B3350D">
              <w:rPr>
                <w:b/>
                <w:bCs/>
              </w:rPr>
              <w:t>видов  расходов классификации расходов бюджета</w:t>
            </w:r>
            <w:proofErr w:type="gramEnd"/>
            <w:r w:rsidRPr="00B3350D">
              <w:rPr>
                <w:b/>
                <w:bCs/>
              </w:rPr>
              <w:t xml:space="preserve"> </w:t>
            </w:r>
            <w:proofErr w:type="spellStart"/>
            <w:r w:rsidRPr="00B3350D">
              <w:rPr>
                <w:b/>
                <w:bCs/>
              </w:rPr>
              <w:t>Привольненского</w:t>
            </w:r>
            <w:proofErr w:type="spellEnd"/>
            <w:r w:rsidRPr="00B3350D">
              <w:rPr>
                <w:b/>
                <w:bCs/>
              </w:rPr>
              <w:t xml:space="preserve"> сельского поселения на 2022 год</w:t>
            </w:r>
          </w:p>
        </w:tc>
      </w:tr>
      <w:tr w:rsidR="00B3350D" w:rsidRPr="00B3350D" w:rsidTr="00B3350D">
        <w:trPr>
          <w:trHeight w:val="315"/>
        </w:trPr>
        <w:tc>
          <w:tcPr>
            <w:tcW w:w="7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тыс. рублей</w:t>
            </w:r>
          </w:p>
        </w:tc>
      </w:tr>
      <w:tr w:rsidR="00B3350D" w:rsidRPr="00B3350D" w:rsidTr="00B3350D">
        <w:trPr>
          <w:trHeight w:val="28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pPr>
              <w:jc w:val="center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50D" w:rsidRPr="00B3350D" w:rsidRDefault="00B3350D" w:rsidP="00B3350D">
            <w:pPr>
              <w:jc w:val="center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350D" w:rsidRPr="00B3350D" w:rsidRDefault="00B3350D" w:rsidP="00B3350D">
            <w:pPr>
              <w:jc w:val="center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Подраздел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50D" w:rsidRPr="00B3350D" w:rsidRDefault="00B3350D" w:rsidP="00B3350D">
            <w:pPr>
              <w:jc w:val="center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350D" w:rsidRPr="00B3350D" w:rsidRDefault="00B3350D" w:rsidP="00B3350D">
            <w:pPr>
              <w:jc w:val="center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pPr>
              <w:jc w:val="center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 xml:space="preserve">План на 2022 год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pPr>
              <w:jc w:val="center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Изменения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pPr>
              <w:jc w:val="center"/>
              <w:rPr>
                <w:sz w:val="20"/>
                <w:szCs w:val="20"/>
              </w:rPr>
            </w:pPr>
            <w:r w:rsidRPr="00B3350D">
              <w:rPr>
                <w:sz w:val="20"/>
                <w:szCs w:val="20"/>
              </w:rPr>
              <w:t>План на 2022 год с учётом изменений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5 189,2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253,2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5 442,4</w:t>
            </w:r>
          </w:p>
        </w:tc>
      </w:tr>
      <w:tr w:rsidR="00B3350D" w:rsidRPr="00B3350D" w:rsidTr="00B335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833,0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906,5</w:t>
            </w:r>
          </w:p>
        </w:tc>
      </w:tr>
      <w:tr w:rsidR="00B3350D" w:rsidRPr="00B3350D" w:rsidTr="00B3350D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направления </w:t>
            </w:r>
            <w:proofErr w:type="gramStart"/>
            <w:r w:rsidRPr="00B3350D">
              <w:t>обеспечения деятельности органов местного самоуправления муниципальных образований</w:t>
            </w:r>
            <w:proofErr w:type="gramEnd"/>
            <w:r w:rsidRPr="00B3350D">
              <w:t xml:space="preserve">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833,0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73,5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906,5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1,0</w:t>
            </w:r>
          </w:p>
        </w:tc>
      </w:tr>
      <w:tr w:rsidR="00B3350D" w:rsidRPr="00B3350D" w:rsidTr="00B3350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1 931,2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2 010,9</w:t>
            </w:r>
          </w:p>
        </w:tc>
      </w:tr>
      <w:tr w:rsidR="00B3350D" w:rsidRPr="00B3350D" w:rsidTr="00B3350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направления </w:t>
            </w:r>
            <w:proofErr w:type="gramStart"/>
            <w:r w:rsidRPr="00B3350D">
              <w:t>обеспечения деятельности органов местного самоуправления муниципальных образований</w:t>
            </w:r>
            <w:proofErr w:type="gramEnd"/>
            <w:r w:rsidRPr="00B3350D">
              <w:t xml:space="preserve">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 Волгоградской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</w:tr>
      <w:tr w:rsidR="00B3350D" w:rsidRPr="00B3350D" w:rsidTr="00B3350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1 510,0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1 589,7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90 0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356,3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356,3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42,9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42,9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22,0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22,0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95,0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lastRenderedPageBreak/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95,0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95,0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5,0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5,0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2 324,0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2 424,0</w:t>
            </w:r>
          </w:p>
        </w:tc>
      </w:tr>
      <w:tr w:rsidR="00B3350D" w:rsidRPr="00B3350D" w:rsidTr="00B335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B3350D">
              <w:t>Привольненского</w:t>
            </w:r>
            <w:proofErr w:type="spellEnd"/>
            <w:r w:rsidRPr="00B3350D">
              <w:t xml:space="preserve"> сельского поселения на 2021–2023 годы"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101,0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</w:tr>
      <w:tr w:rsidR="00B3350D" w:rsidRPr="00B3350D" w:rsidTr="00B3350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1 562,0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1 562,0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650,0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750,0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5,0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6,0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292,8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292,8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292,8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282,8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282,8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215,5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215,5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lastRenderedPageBreak/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B3350D">
              <w:rPr>
                <w:b/>
                <w:bCs/>
              </w:rPr>
              <w:t>харарктера</w:t>
            </w:r>
            <w:proofErr w:type="spellEnd"/>
            <w:r w:rsidRPr="00B3350D">
              <w:rPr>
                <w:b/>
                <w:bCs/>
              </w:rPr>
              <w:t>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198,8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198,8</w:t>
            </w:r>
          </w:p>
        </w:tc>
      </w:tr>
      <w:tr w:rsidR="00B3350D" w:rsidRPr="00B3350D" w:rsidTr="00B3350D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50D" w:rsidRPr="00B3350D" w:rsidRDefault="00B3350D" w:rsidP="00B3350D">
            <w:r w:rsidRPr="00B3350D"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B3350D">
              <w:t>Привольненского</w:t>
            </w:r>
            <w:proofErr w:type="spellEnd"/>
            <w:r w:rsidRPr="00B3350D">
              <w:t xml:space="preserve"> сельского поселения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муниципального района Волгоградской области 2021–2023 годы"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60,0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100,0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38,8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38,8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16,7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16,7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3 257,1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3 257,1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r w:rsidRPr="00B3350D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3 117,1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3 117,1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3 117,1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3 117,1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140,0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140,0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1 165,6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1 275,6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80,0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75,0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75,0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5,0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1 085,6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1 195,6</w:t>
            </w:r>
          </w:p>
        </w:tc>
      </w:tr>
      <w:tr w:rsidR="00B3350D" w:rsidRPr="00B3350D" w:rsidTr="00B3350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350D" w:rsidRPr="00B3350D" w:rsidRDefault="00B3350D" w:rsidP="00B3350D">
            <w:r w:rsidRPr="00B3350D"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B3350D">
              <w:t>Привольненского</w:t>
            </w:r>
            <w:proofErr w:type="spellEnd"/>
            <w:r w:rsidRPr="00B3350D">
              <w:t xml:space="preserve"> сельского поселения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муниципального района Волгоградской области на 2018-2024 годы"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23 0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232,8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232,8</w:t>
            </w:r>
          </w:p>
        </w:tc>
      </w:tr>
      <w:tr w:rsidR="00B3350D" w:rsidRPr="00B3350D" w:rsidTr="00B3350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829,5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939,5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23,3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23,3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10,0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10,0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10,0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2 363,7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95,2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2 458,9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2 363,7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95,2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2 458,9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Непрограммные расходы   органов местного самоуправления муниципальных образ</w:t>
            </w:r>
            <w:bookmarkStart w:id="0" w:name="_GoBack"/>
            <w:bookmarkEnd w:id="0"/>
            <w:r w:rsidRPr="00B3350D">
              <w:t xml:space="preserve">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50D" w:rsidRPr="00B3350D" w:rsidRDefault="00B3350D" w:rsidP="00B3350D">
            <w:r w:rsidRPr="00B3350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1 036,1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1 051,8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1 256,6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1 336,1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</w:pPr>
            <w:r w:rsidRPr="00B3350D"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71,0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71,0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12,0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12,0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r w:rsidRPr="00B3350D"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12,0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30,0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both"/>
              <w:rPr>
                <w:b/>
                <w:bCs/>
              </w:rPr>
            </w:pPr>
            <w:r w:rsidRPr="00B3350D">
              <w:rPr>
                <w:b/>
                <w:bCs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rPr>
                <w:b/>
                <w:bCs/>
              </w:rPr>
            </w:pPr>
            <w:r w:rsidRPr="00B3350D">
              <w:rPr>
                <w:b/>
                <w:bCs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30,0</w:t>
            </w:r>
          </w:p>
        </w:tc>
      </w:tr>
      <w:tr w:rsidR="00B3350D" w:rsidRPr="00B3350D" w:rsidTr="00B3350D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B3350D">
              <w:t>Светлоярского</w:t>
            </w:r>
            <w:proofErr w:type="spellEnd"/>
            <w:r w:rsidRPr="00B3350D">
              <w:t xml:space="preserve"> района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 xml:space="preserve">99 0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 </w:t>
            </w:r>
          </w:p>
        </w:tc>
      </w:tr>
      <w:tr w:rsidR="00B3350D" w:rsidRPr="00B3350D" w:rsidTr="00B3350D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50D" w:rsidRPr="00B3350D" w:rsidRDefault="00B3350D" w:rsidP="00B3350D">
            <w:r w:rsidRPr="00B3350D">
              <w:t xml:space="preserve">Закупка товаров, работ и услуг для </w:t>
            </w:r>
            <w:r w:rsidRPr="00B3350D">
              <w:lastRenderedPageBreak/>
              <w:t>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lastRenderedPageBreak/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99 0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r w:rsidRPr="00B3350D"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</w:pPr>
            <w:r w:rsidRPr="00B3350D">
              <w:t>30,0</w:t>
            </w:r>
          </w:p>
        </w:tc>
      </w:tr>
      <w:tr w:rsidR="00B3350D" w:rsidRPr="00B3350D" w:rsidTr="00B3350D">
        <w:trPr>
          <w:trHeight w:val="315"/>
        </w:trPr>
        <w:tc>
          <w:tcPr>
            <w:tcW w:w="7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350D" w:rsidRPr="00B3350D" w:rsidRDefault="00B3350D" w:rsidP="00B3350D">
            <w:pPr>
              <w:jc w:val="center"/>
              <w:rPr>
                <w:b/>
                <w:bCs/>
              </w:rPr>
            </w:pPr>
            <w:r w:rsidRPr="00B3350D">
              <w:rPr>
                <w:b/>
                <w:bCs/>
              </w:rPr>
              <w:lastRenderedPageBreak/>
              <w:t>ИТОГО расходов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12 535,9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458,4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350D" w:rsidRPr="00B3350D" w:rsidRDefault="00B3350D" w:rsidP="00B3350D">
            <w:pPr>
              <w:jc w:val="right"/>
              <w:rPr>
                <w:b/>
                <w:bCs/>
              </w:rPr>
            </w:pPr>
            <w:r w:rsidRPr="00B3350D">
              <w:rPr>
                <w:b/>
                <w:bCs/>
              </w:rPr>
              <w:t>12 994,3</w:t>
            </w:r>
          </w:p>
        </w:tc>
      </w:tr>
    </w:tbl>
    <w:p w:rsidR="00934A68" w:rsidRDefault="00934A68"/>
    <w:sectPr w:rsidR="00934A68" w:rsidSect="00B33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DA0"/>
    <w:multiLevelType w:val="hybridMultilevel"/>
    <w:tmpl w:val="99D627F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1FF2"/>
    <w:multiLevelType w:val="hybridMultilevel"/>
    <w:tmpl w:val="4EBAA75E"/>
    <w:lvl w:ilvl="0" w:tplc="17464A3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D"/>
    <w:rsid w:val="00133A63"/>
    <w:rsid w:val="001B2AA8"/>
    <w:rsid w:val="006C6FE2"/>
    <w:rsid w:val="00934A68"/>
    <w:rsid w:val="009840ED"/>
    <w:rsid w:val="009E2601"/>
    <w:rsid w:val="00B3350D"/>
    <w:rsid w:val="00F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3A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A63"/>
    <w:rPr>
      <w:color w:val="800080"/>
      <w:u w:val="single"/>
    </w:rPr>
  </w:style>
  <w:style w:type="paragraph" w:customStyle="1" w:styleId="xl66">
    <w:name w:val="xl66"/>
    <w:basedOn w:val="a"/>
    <w:rsid w:val="00133A63"/>
    <w:pPr>
      <w:spacing w:before="100" w:beforeAutospacing="1" w:after="100" w:afterAutospacing="1"/>
    </w:pPr>
  </w:style>
  <w:style w:type="paragraph" w:customStyle="1" w:styleId="xl67">
    <w:name w:val="xl6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33A63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33A63"/>
    <w:pPr>
      <w:spacing w:before="100" w:beforeAutospacing="1" w:after="100" w:afterAutospacing="1"/>
    </w:pPr>
  </w:style>
  <w:style w:type="paragraph" w:customStyle="1" w:styleId="xl70">
    <w:name w:val="xl70"/>
    <w:basedOn w:val="a"/>
    <w:rsid w:val="00133A63"/>
    <w:pPr>
      <w:spacing w:before="100" w:beforeAutospacing="1" w:after="100" w:afterAutospacing="1"/>
    </w:pPr>
    <w:rPr>
      <w:u w:val="single"/>
    </w:rPr>
  </w:style>
  <w:style w:type="paragraph" w:customStyle="1" w:styleId="xl71">
    <w:name w:val="xl7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4">
    <w:name w:val="xl7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6">
    <w:name w:val="xl7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33A6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33A6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33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33A63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133A63"/>
    <w:pPr>
      <w:shd w:val="clear" w:color="000000" w:fill="FF9900"/>
      <w:spacing w:before="100" w:beforeAutospacing="1" w:after="100" w:afterAutospacing="1"/>
    </w:pPr>
  </w:style>
  <w:style w:type="paragraph" w:customStyle="1" w:styleId="xl90">
    <w:name w:val="xl90"/>
    <w:basedOn w:val="a"/>
    <w:rsid w:val="00133A63"/>
    <w:pP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133A63"/>
    <w:pPr>
      <w:shd w:val="clear" w:color="000000" w:fill="CCFFCC"/>
      <w:spacing w:before="100" w:beforeAutospacing="1" w:after="100" w:afterAutospacing="1"/>
    </w:pPr>
  </w:style>
  <w:style w:type="paragraph" w:customStyle="1" w:styleId="xl92">
    <w:name w:val="xl92"/>
    <w:basedOn w:val="a"/>
    <w:rsid w:val="00133A63"/>
    <w:pPr>
      <w:shd w:val="clear" w:color="000000" w:fill="CCFFFF"/>
      <w:spacing w:before="100" w:beforeAutospacing="1" w:after="100" w:afterAutospacing="1"/>
    </w:pPr>
  </w:style>
  <w:style w:type="paragraph" w:customStyle="1" w:styleId="xl93">
    <w:name w:val="xl93"/>
    <w:basedOn w:val="a"/>
    <w:rsid w:val="00133A63"/>
    <w:pPr>
      <w:shd w:val="clear" w:color="000000" w:fill="00FF00"/>
      <w:spacing w:before="100" w:beforeAutospacing="1" w:after="100" w:afterAutospacing="1"/>
    </w:pPr>
  </w:style>
  <w:style w:type="paragraph" w:customStyle="1" w:styleId="xl94">
    <w:name w:val="xl9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97">
    <w:name w:val="xl9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33A63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03">
    <w:name w:val="xl103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8">
    <w:name w:val="xl10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133A6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3A63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b/>
      <w:bCs/>
    </w:rPr>
  </w:style>
  <w:style w:type="paragraph" w:customStyle="1" w:styleId="xl119">
    <w:name w:val="xl119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26">
    <w:name w:val="xl12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133A63"/>
    <w:pP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133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133A63"/>
    <w:pPr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2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3A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3A63"/>
    <w:rPr>
      <w:color w:val="800080"/>
      <w:u w:val="single"/>
    </w:rPr>
  </w:style>
  <w:style w:type="paragraph" w:customStyle="1" w:styleId="xl66">
    <w:name w:val="xl66"/>
    <w:basedOn w:val="a"/>
    <w:rsid w:val="00133A63"/>
    <w:pPr>
      <w:spacing w:before="100" w:beforeAutospacing="1" w:after="100" w:afterAutospacing="1"/>
    </w:pPr>
  </w:style>
  <w:style w:type="paragraph" w:customStyle="1" w:styleId="xl67">
    <w:name w:val="xl6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33A63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33A63"/>
    <w:pPr>
      <w:spacing w:before="100" w:beforeAutospacing="1" w:after="100" w:afterAutospacing="1"/>
    </w:pPr>
  </w:style>
  <w:style w:type="paragraph" w:customStyle="1" w:styleId="xl70">
    <w:name w:val="xl70"/>
    <w:basedOn w:val="a"/>
    <w:rsid w:val="00133A63"/>
    <w:pPr>
      <w:spacing w:before="100" w:beforeAutospacing="1" w:after="100" w:afterAutospacing="1"/>
    </w:pPr>
    <w:rPr>
      <w:u w:val="single"/>
    </w:rPr>
  </w:style>
  <w:style w:type="paragraph" w:customStyle="1" w:styleId="xl71">
    <w:name w:val="xl7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4">
    <w:name w:val="xl7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6">
    <w:name w:val="xl7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133A6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33A6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33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33A63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133A63"/>
    <w:pPr>
      <w:shd w:val="clear" w:color="000000" w:fill="FF9900"/>
      <w:spacing w:before="100" w:beforeAutospacing="1" w:after="100" w:afterAutospacing="1"/>
    </w:pPr>
  </w:style>
  <w:style w:type="paragraph" w:customStyle="1" w:styleId="xl90">
    <w:name w:val="xl90"/>
    <w:basedOn w:val="a"/>
    <w:rsid w:val="00133A63"/>
    <w:pPr>
      <w:shd w:val="clear" w:color="000000" w:fill="FF99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133A63"/>
    <w:pPr>
      <w:shd w:val="clear" w:color="000000" w:fill="CCFFCC"/>
      <w:spacing w:before="100" w:beforeAutospacing="1" w:after="100" w:afterAutospacing="1"/>
    </w:pPr>
  </w:style>
  <w:style w:type="paragraph" w:customStyle="1" w:styleId="xl92">
    <w:name w:val="xl92"/>
    <w:basedOn w:val="a"/>
    <w:rsid w:val="00133A63"/>
    <w:pPr>
      <w:shd w:val="clear" w:color="000000" w:fill="CCFFFF"/>
      <w:spacing w:before="100" w:beforeAutospacing="1" w:after="100" w:afterAutospacing="1"/>
    </w:pPr>
  </w:style>
  <w:style w:type="paragraph" w:customStyle="1" w:styleId="xl93">
    <w:name w:val="xl93"/>
    <w:basedOn w:val="a"/>
    <w:rsid w:val="00133A63"/>
    <w:pPr>
      <w:shd w:val="clear" w:color="000000" w:fill="00FF00"/>
      <w:spacing w:before="100" w:beforeAutospacing="1" w:after="100" w:afterAutospacing="1"/>
    </w:pPr>
  </w:style>
  <w:style w:type="paragraph" w:customStyle="1" w:styleId="xl94">
    <w:name w:val="xl9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5">
    <w:name w:val="xl95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97">
    <w:name w:val="xl9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33A63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03">
    <w:name w:val="xl103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8">
    <w:name w:val="xl10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133A6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3A63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</w:pPr>
    <w:rPr>
      <w:b/>
      <w:bCs/>
    </w:rPr>
  </w:style>
  <w:style w:type="paragraph" w:customStyle="1" w:styleId="xl119">
    <w:name w:val="xl119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2">
    <w:name w:val="xl122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26">
    <w:name w:val="xl126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133A63"/>
    <w:pP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133A6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133A63"/>
    <w:pPr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13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5413</Words>
  <Characters>30857</Characters>
  <Application>Microsoft Office Word</Application>
  <DocSecurity>0</DocSecurity>
  <Lines>257</Lines>
  <Paragraphs>72</Paragraphs>
  <ScaleCrop>false</ScaleCrop>
  <Company/>
  <LinksUpToDate>false</LinksUpToDate>
  <CharactersWithSpaces>36198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2022-10-13T07:02:00Z</dcterms:created>
  <dcterms:modified xsi:type="dcterms:W3CDTF">2022-10-13T11:28:00Z</dcterms:modified>
</cp:coreProperties>
</file>